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5" w:rsidRPr="008A6A35" w:rsidRDefault="008A6A35" w:rsidP="008A6A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498"/>
        <w:rPr>
          <w:rFonts w:ascii="Times New Roman" w:eastAsia="Times New Roman" w:hAnsi="Times New Roman"/>
          <w:sz w:val="24"/>
          <w:szCs w:val="24"/>
        </w:rPr>
      </w:pPr>
    </w:p>
    <w:p w:rsidR="008A6A35" w:rsidRPr="008A6A35" w:rsidRDefault="008A6A35" w:rsidP="008A6A3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498"/>
        <w:rPr>
          <w:rFonts w:ascii="Times New Roman" w:eastAsia="Times New Roman" w:hAnsi="Times New Roman"/>
          <w:sz w:val="24"/>
          <w:szCs w:val="24"/>
        </w:rPr>
      </w:pP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  <w:r w:rsidRPr="008A6A35">
        <w:rPr>
          <w:rFonts w:ascii="Times New Roman" w:eastAsia="Times New Roman" w:hAnsi="Times New Roman" w:cs="Arial"/>
          <w:b/>
          <w:noProof/>
          <w:kern w:val="144"/>
          <w:sz w:val="28"/>
          <w:szCs w:val="28"/>
          <w:lang w:eastAsia="lt-LT"/>
        </w:rPr>
        <w:drawing>
          <wp:inline distT="0" distB="0" distL="0" distR="0" wp14:anchorId="689AF619" wp14:editId="1BE006BC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  <w:r w:rsidRPr="008A6A35"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  <w:t>BUTRIMONIŲ PAGRINDINĖS MOKYKLOS DIREKTORIUS</w:t>
      </w: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</w:p>
    <w:p w:rsidR="008A6A35" w:rsidRPr="00297131" w:rsidRDefault="008A6A35" w:rsidP="00297131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  <w:r w:rsidRPr="008A6A35"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  <w:t>ĮSAKYMAS</w:t>
      </w:r>
    </w:p>
    <w:p w:rsidR="00297131" w:rsidRDefault="00297131" w:rsidP="002971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DĖL BENDRŲJŲ LIETUVIŲ </w:t>
      </w:r>
      <w:r w:rsidRPr="002A69EF">
        <w:rPr>
          <w:rFonts w:ascii="Times New Roman" w:hAnsi="Times New Roman"/>
          <w:b/>
          <w:sz w:val="28"/>
          <w:szCs w:val="28"/>
        </w:rPr>
        <w:t>KALB</w:t>
      </w:r>
      <w:r>
        <w:rPr>
          <w:rFonts w:ascii="Times New Roman" w:hAnsi="Times New Roman"/>
          <w:b/>
          <w:sz w:val="28"/>
          <w:szCs w:val="28"/>
        </w:rPr>
        <w:t>OS UGDYMO IR SKAITYMO, RAŠYMO KALBĖJIMO, SKAIČIAVIMO IR SKAITMENINIŲ GEBĖJIMŲ UGDYMO PER VISŲ DALYKŲ PAMOKAS  REIKALAVIMŲ MOKYKLOJE</w:t>
      </w: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144"/>
          <w:sz w:val="28"/>
          <w:szCs w:val="28"/>
          <w:lang w:eastAsia="lt-LT"/>
        </w:rPr>
      </w:pP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</w:pPr>
      <w:r w:rsidRPr="008A6A35"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  <w:t>2017 m. rugpjūčio 2</w:t>
      </w:r>
      <w:r w:rsidR="00311368"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  <w:t>9</w:t>
      </w:r>
      <w:r w:rsidRPr="008A6A35"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  <w:t xml:space="preserve"> d. Nr.V1-</w:t>
      </w:r>
      <w:r w:rsidR="00727DFE"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  <w:t>57</w:t>
      </w: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</w:pPr>
      <w:r w:rsidRPr="008A6A35"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  <w:t>Butrimonys</w:t>
      </w:r>
    </w:p>
    <w:p w:rsidR="008A6A35" w:rsidRPr="008A6A35" w:rsidRDefault="008A6A35" w:rsidP="008A6A35">
      <w:pPr>
        <w:spacing w:after="0" w:line="240" w:lineRule="auto"/>
        <w:jc w:val="center"/>
        <w:rPr>
          <w:rFonts w:ascii="Times New Roman" w:eastAsia="Times New Roman" w:hAnsi="Times New Roman" w:cs="Arial"/>
          <w:kern w:val="144"/>
          <w:sz w:val="24"/>
          <w:szCs w:val="24"/>
          <w:lang w:eastAsia="lt-LT"/>
        </w:rPr>
      </w:pPr>
    </w:p>
    <w:p w:rsidR="008A6A35" w:rsidRPr="008A6A35" w:rsidRDefault="008A6A35" w:rsidP="008A6A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6A35" w:rsidRPr="008A6A35" w:rsidRDefault="008A6A35" w:rsidP="008A6A35">
      <w:pPr>
        <w:ind w:firstLine="1296"/>
        <w:rPr>
          <w:rFonts w:ascii="Times New Roman" w:hAnsi="Times New Roman"/>
          <w:sz w:val="24"/>
          <w:szCs w:val="24"/>
        </w:rPr>
      </w:pPr>
      <w:r w:rsidRPr="008A6A35">
        <w:rPr>
          <w:rFonts w:ascii="Times New Roman" w:hAnsi="Times New Roman"/>
          <w:sz w:val="24"/>
          <w:szCs w:val="24"/>
        </w:rPr>
        <w:t xml:space="preserve">T v i r t i n u  Butrimonių pagrindinės mokyklos  </w:t>
      </w:r>
      <w:r>
        <w:rPr>
          <w:rFonts w:ascii="Times New Roman" w:hAnsi="Times New Roman"/>
          <w:sz w:val="24"/>
          <w:szCs w:val="24"/>
        </w:rPr>
        <w:t xml:space="preserve">bendruosius </w:t>
      </w:r>
      <w:r w:rsidR="00297131">
        <w:rPr>
          <w:rFonts w:ascii="Times New Roman" w:hAnsi="Times New Roman"/>
          <w:sz w:val="24"/>
          <w:szCs w:val="24"/>
        </w:rPr>
        <w:t xml:space="preserve">lietuvių </w:t>
      </w:r>
      <w:r>
        <w:rPr>
          <w:rFonts w:ascii="Times New Roman" w:hAnsi="Times New Roman"/>
          <w:sz w:val="24"/>
          <w:szCs w:val="24"/>
        </w:rPr>
        <w:t xml:space="preserve">kalbos ugdymo </w:t>
      </w:r>
      <w:r w:rsidR="00297131">
        <w:rPr>
          <w:rFonts w:ascii="Times New Roman" w:hAnsi="Times New Roman"/>
          <w:sz w:val="24"/>
          <w:szCs w:val="24"/>
        </w:rPr>
        <w:t xml:space="preserve">ir skaitymo, rašymo, kalbėjimo, skaičiavimo ir skaitmeninių gebėjimų ugdymo per visų dalykų pamokas  </w:t>
      </w:r>
      <w:r w:rsidR="007E1914">
        <w:rPr>
          <w:rFonts w:ascii="Times New Roman" w:hAnsi="Times New Roman"/>
          <w:sz w:val="24"/>
          <w:szCs w:val="24"/>
        </w:rPr>
        <w:t>reikalavimus mokykloje. (P</w:t>
      </w:r>
      <w:r>
        <w:rPr>
          <w:rFonts w:ascii="Times New Roman" w:hAnsi="Times New Roman"/>
          <w:sz w:val="24"/>
          <w:szCs w:val="24"/>
        </w:rPr>
        <w:t>ridedama</w:t>
      </w:r>
      <w:r w:rsidR="007E1914">
        <w:rPr>
          <w:rFonts w:ascii="Times New Roman" w:hAnsi="Times New Roman"/>
          <w:sz w:val="24"/>
          <w:szCs w:val="24"/>
        </w:rPr>
        <w:t>.</w:t>
      </w:r>
      <w:r w:rsidR="00821A91">
        <w:rPr>
          <w:rFonts w:ascii="Times New Roman" w:hAnsi="Times New Roman"/>
          <w:sz w:val="24"/>
          <w:szCs w:val="24"/>
        </w:rPr>
        <w:t xml:space="preserve"> </w:t>
      </w:r>
      <w:r w:rsidR="007E1914">
        <w:rPr>
          <w:rFonts w:ascii="Times New Roman" w:hAnsi="Times New Roman"/>
          <w:sz w:val="24"/>
          <w:szCs w:val="24"/>
        </w:rPr>
        <w:t>9 lapai</w:t>
      </w:r>
      <w:r>
        <w:rPr>
          <w:rFonts w:ascii="Times New Roman" w:hAnsi="Times New Roman"/>
          <w:sz w:val="24"/>
          <w:szCs w:val="24"/>
        </w:rPr>
        <w:t>).</w:t>
      </w:r>
    </w:p>
    <w:p w:rsidR="008A6A35" w:rsidRPr="008A6A35" w:rsidRDefault="008A6A35" w:rsidP="008A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6A35" w:rsidRPr="008A6A35" w:rsidRDefault="008A6A35" w:rsidP="008A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6A35" w:rsidRPr="008A6A35" w:rsidRDefault="008A6A35" w:rsidP="008A6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6A35" w:rsidRPr="008A6A35" w:rsidRDefault="008A6A35" w:rsidP="008A6A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A6A35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                                                               </w:t>
      </w:r>
      <w:r w:rsidR="0004092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</w:t>
      </w:r>
      <w:r w:rsidR="00821A9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04092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  <w:r w:rsidRPr="008A6A35">
        <w:rPr>
          <w:rFonts w:ascii="Times New Roman" w:eastAsia="Times New Roman" w:hAnsi="Times New Roman"/>
          <w:sz w:val="24"/>
          <w:szCs w:val="24"/>
          <w:lang w:eastAsia="lt-LT"/>
        </w:rPr>
        <w:t xml:space="preserve">  Vilija </w:t>
      </w:r>
      <w:proofErr w:type="spellStart"/>
      <w:r w:rsidRPr="008A6A35">
        <w:rPr>
          <w:rFonts w:ascii="Times New Roman" w:eastAsia="Times New Roman" w:hAnsi="Times New Roman"/>
          <w:sz w:val="24"/>
          <w:szCs w:val="24"/>
          <w:lang w:eastAsia="lt-LT"/>
        </w:rPr>
        <w:t>Žutautienė</w:t>
      </w:r>
      <w:proofErr w:type="spellEnd"/>
      <w:r w:rsidRPr="008A6A3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8A6A35" w:rsidRDefault="008A6A35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</w:p>
    <w:p w:rsidR="000721C7" w:rsidRDefault="000721C7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PATVIRTINTA</w:t>
      </w:r>
    </w:p>
    <w:p w:rsidR="000721C7" w:rsidRDefault="00B9165C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Butrimonių pagrindinės mokyklos</w:t>
      </w:r>
    </w:p>
    <w:p w:rsidR="000721C7" w:rsidRDefault="00E94FB3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</w:t>
      </w:r>
      <w:r w:rsidR="00B9165C">
        <w:rPr>
          <w:rFonts w:ascii="Times New Roman" w:hAnsi="Times New Roman"/>
          <w:sz w:val="24"/>
          <w:szCs w:val="24"/>
          <w:lang w:eastAsia="lt-LT"/>
        </w:rPr>
        <w:t>rektoriaus 201</w:t>
      </w:r>
      <w:r w:rsidR="00821A91">
        <w:rPr>
          <w:rFonts w:ascii="Times New Roman" w:hAnsi="Times New Roman"/>
          <w:sz w:val="24"/>
          <w:szCs w:val="24"/>
          <w:lang w:eastAsia="lt-LT"/>
        </w:rPr>
        <w:t>7</w:t>
      </w:r>
      <w:r w:rsidR="00B9165C">
        <w:rPr>
          <w:rFonts w:ascii="Times New Roman" w:hAnsi="Times New Roman"/>
          <w:sz w:val="24"/>
          <w:szCs w:val="24"/>
          <w:lang w:eastAsia="lt-LT"/>
        </w:rPr>
        <w:t xml:space="preserve"> m.  rugpjūčio 2</w:t>
      </w:r>
      <w:r w:rsidR="00821A91">
        <w:rPr>
          <w:rFonts w:ascii="Times New Roman" w:hAnsi="Times New Roman"/>
          <w:sz w:val="24"/>
          <w:szCs w:val="24"/>
          <w:lang w:eastAsia="lt-LT"/>
        </w:rPr>
        <w:t>9</w:t>
      </w:r>
      <w:r w:rsidR="000721C7">
        <w:rPr>
          <w:rFonts w:ascii="Times New Roman" w:hAnsi="Times New Roman"/>
          <w:sz w:val="24"/>
          <w:szCs w:val="24"/>
          <w:lang w:eastAsia="lt-LT"/>
        </w:rPr>
        <w:t xml:space="preserve"> d.</w:t>
      </w:r>
    </w:p>
    <w:p w:rsidR="000721C7" w:rsidRDefault="000721C7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įsakymu Nr. </w:t>
      </w:r>
      <w:r w:rsidR="00B9165C">
        <w:rPr>
          <w:rFonts w:ascii="Times New Roman" w:hAnsi="Times New Roman"/>
          <w:sz w:val="24"/>
          <w:szCs w:val="24"/>
          <w:lang w:eastAsia="lt-LT"/>
        </w:rPr>
        <w:t>V</w:t>
      </w:r>
      <w:r w:rsidR="00821A91">
        <w:rPr>
          <w:rFonts w:ascii="Times New Roman" w:hAnsi="Times New Roman"/>
          <w:sz w:val="24"/>
          <w:szCs w:val="24"/>
          <w:lang w:eastAsia="lt-LT"/>
        </w:rPr>
        <w:t>1</w:t>
      </w:r>
      <w:r w:rsidR="00E94FB3">
        <w:rPr>
          <w:rFonts w:ascii="Times New Roman" w:hAnsi="Times New Roman"/>
          <w:sz w:val="24"/>
          <w:szCs w:val="24"/>
          <w:lang w:eastAsia="lt-LT"/>
        </w:rPr>
        <w:t xml:space="preserve"> -</w:t>
      </w:r>
      <w:r w:rsidR="00727DFE">
        <w:rPr>
          <w:rFonts w:ascii="Times New Roman" w:hAnsi="Times New Roman"/>
          <w:sz w:val="24"/>
          <w:szCs w:val="24"/>
          <w:lang w:eastAsia="lt-LT"/>
        </w:rPr>
        <w:t>57</w:t>
      </w:r>
      <w:bookmarkStart w:id="0" w:name="_GoBack"/>
      <w:bookmarkEnd w:id="0"/>
      <w:r w:rsidR="00E94FB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0721C7" w:rsidRDefault="000721C7" w:rsidP="006D524B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</w:t>
      </w:r>
    </w:p>
    <w:p w:rsidR="006D524B" w:rsidRDefault="006D524B" w:rsidP="006D524B">
      <w:pPr>
        <w:shd w:val="clear" w:color="auto" w:fill="FFFFFF"/>
        <w:autoSpaceDE w:val="0"/>
        <w:autoSpaceDN w:val="0"/>
        <w:adjustRightInd w:val="0"/>
        <w:spacing w:after="0" w:line="240" w:lineRule="auto"/>
        <w:ind w:left="5187"/>
        <w:rPr>
          <w:rFonts w:ascii="Times New Roman" w:hAnsi="Times New Roman"/>
          <w:sz w:val="24"/>
          <w:szCs w:val="24"/>
          <w:lang w:eastAsia="lt-LT"/>
        </w:rPr>
      </w:pPr>
    </w:p>
    <w:p w:rsidR="002A69EF" w:rsidRPr="002A69EF" w:rsidRDefault="00B9165C" w:rsidP="000721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  <w:t>BUTRIMONIŲ PAGRINDINĖS MOKYKLOS</w:t>
      </w:r>
      <w:r w:rsidR="00A25430"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lt-LT"/>
        </w:rPr>
        <w:t xml:space="preserve"> </w:t>
      </w:r>
    </w:p>
    <w:p w:rsidR="0027708B" w:rsidRDefault="002A69EF" w:rsidP="00164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9EF">
        <w:rPr>
          <w:rFonts w:ascii="Times New Roman" w:hAnsi="Times New Roman"/>
          <w:b/>
          <w:sz w:val="28"/>
          <w:szCs w:val="28"/>
        </w:rPr>
        <w:t xml:space="preserve">BENDRIEJI </w:t>
      </w:r>
      <w:r w:rsidR="00A25430">
        <w:rPr>
          <w:rFonts w:ascii="Times New Roman" w:hAnsi="Times New Roman"/>
          <w:b/>
          <w:sz w:val="28"/>
          <w:szCs w:val="28"/>
        </w:rPr>
        <w:t xml:space="preserve">LIETUVIŲ </w:t>
      </w:r>
      <w:r w:rsidRPr="002A69EF">
        <w:rPr>
          <w:rFonts w:ascii="Times New Roman" w:hAnsi="Times New Roman"/>
          <w:b/>
          <w:sz w:val="28"/>
          <w:szCs w:val="28"/>
        </w:rPr>
        <w:t>KALB</w:t>
      </w:r>
      <w:r w:rsidR="00A25430">
        <w:rPr>
          <w:rFonts w:ascii="Times New Roman" w:hAnsi="Times New Roman"/>
          <w:b/>
          <w:sz w:val="28"/>
          <w:szCs w:val="28"/>
        </w:rPr>
        <w:t xml:space="preserve">OS IR SKAITYMO, RAŠYMO KALBĖJIMO, SKAIČIAVIMO IR SKAITMENINIŲ GEBĖJIMŲ UGDYMO PER VISŲ DALYKŲ PAMOKAS </w:t>
      </w:r>
      <w:r w:rsidR="001648AE">
        <w:rPr>
          <w:rFonts w:ascii="Times New Roman" w:hAnsi="Times New Roman"/>
          <w:b/>
          <w:sz w:val="28"/>
          <w:szCs w:val="28"/>
        </w:rPr>
        <w:t xml:space="preserve"> </w:t>
      </w:r>
      <w:r w:rsidR="00A25430">
        <w:rPr>
          <w:rFonts w:ascii="Times New Roman" w:hAnsi="Times New Roman"/>
          <w:b/>
          <w:sz w:val="28"/>
          <w:szCs w:val="28"/>
        </w:rPr>
        <w:t xml:space="preserve">REIKALAVIMAI </w:t>
      </w:r>
      <w:r w:rsidR="001648AE">
        <w:rPr>
          <w:rFonts w:ascii="Times New Roman" w:hAnsi="Times New Roman"/>
          <w:b/>
          <w:sz w:val="28"/>
          <w:szCs w:val="28"/>
        </w:rPr>
        <w:t>MOKYKLOJE</w:t>
      </w:r>
    </w:p>
    <w:p w:rsidR="006D524B" w:rsidRDefault="006D524B" w:rsidP="00164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8AE" w:rsidRDefault="001648AE" w:rsidP="00164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8AE" w:rsidRPr="001648AE" w:rsidRDefault="001648AE" w:rsidP="006D524B">
      <w:pPr>
        <w:pStyle w:val="Sraopastraip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1648AE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384D3F" w:rsidRPr="00384D3F" w:rsidRDefault="00384D3F" w:rsidP="001648AE">
      <w:pPr>
        <w:pStyle w:val="Default"/>
        <w:spacing w:line="360" w:lineRule="auto"/>
        <w:jc w:val="center"/>
      </w:pPr>
    </w:p>
    <w:p w:rsidR="001648AE" w:rsidRPr="001648AE" w:rsidRDefault="00786386" w:rsidP="006D52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5412">
        <w:rPr>
          <w:rFonts w:ascii="Times New Roman" w:hAnsi="Times New Roman"/>
          <w:sz w:val="24"/>
          <w:szCs w:val="24"/>
        </w:rPr>
        <w:t xml:space="preserve">Požiūris, kad mokinių kalba privalu rūpėti visų dėstomųjų dalykų mokytojams ir kitiems pedagogams, - šių dienų mokyklos veiklos norma, įteisinta Lietuvos Respublikos valstybinės kalbos, Švietimo įstatymais. </w:t>
      </w:r>
      <w:r w:rsidR="0027708B" w:rsidRPr="001648AE">
        <w:rPr>
          <w:rFonts w:ascii="Times New Roman" w:eastAsia="Times New Roman" w:hAnsi="Times New Roman"/>
          <w:sz w:val="24"/>
          <w:szCs w:val="24"/>
          <w:lang w:eastAsia="lt-LT"/>
        </w:rPr>
        <w:t xml:space="preserve">Kaip ir visos kompetencijos, komunikavimo </w:t>
      </w:r>
      <w:r w:rsidR="00311368">
        <w:rPr>
          <w:rFonts w:ascii="Times New Roman" w:eastAsia="Times New Roman" w:hAnsi="Times New Roman"/>
          <w:sz w:val="24"/>
          <w:szCs w:val="24"/>
          <w:lang w:eastAsia="lt-LT"/>
        </w:rPr>
        <w:t>lietuvių</w:t>
      </w:r>
      <w:r w:rsidR="0027708B" w:rsidRPr="001648AE">
        <w:rPr>
          <w:rFonts w:ascii="Times New Roman" w:eastAsia="Times New Roman" w:hAnsi="Times New Roman"/>
          <w:sz w:val="24"/>
          <w:szCs w:val="24"/>
          <w:lang w:eastAsia="lt-LT"/>
        </w:rPr>
        <w:t xml:space="preserve"> kalba kompetencija sėkmingiausiai ugdoma tada, kai tampa visos bendruomenės rūpesčiu. </w:t>
      </w:r>
    </w:p>
    <w:p w:rsidR="001648AE" w:rsidRPr="002D69E3" w:rsidRDefault="002D69E3" w:rsidP="006D52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6D524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7708B" w:rsidRPr="002D69E3">
        <w:rPr>
          <w:rFonts w:ascii="Times New Roman" w:eastAsia="Times New Roman" w:hAnsi="Times New Roman"/>
          <w:sz w:val="24"/>
          <w:szCs w:val="24"/>
          <w:lang w:eastAsia="lt-LT"/>
        </w:rPr>
        <w:t>Per visų dalykų pamokas mokiniai turėtų mokytis tinkamai vartoti dalyko sąvokas, taisyklingai ja</w:t>
      </w:r>
      <w:r w:rsidR="00BB2864" w:rsidRPr="002D69E3">
        <w:rPr>
          <w:rFonts w:ascii="Times New Roman" w:eastAsia="Times New Roman" w:hAnsi="Times New Roman"/>
          <w:sz w:val="24"/>
          <w:szCs w:val="24"/>
          <w:lang w:eastAsia="lt-LT"/>
        </w:rPr>
        <w:t>s tarti ir užrašyti.</w:t>
      </w:r>
    </w:p>
    <w:p w:rsidR="002D69E3" w:rsidRDefault="002D69E3" w:rsidP="006D52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</w:t>
      </w:r>
      <w:r w:rsidR="006D524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B2864" w:rsidRPr="002D69E3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27708B" w:rsidRPr="002D69E3">
        <w:rPr>
          <w:rFonts w:ascii="Times New Roman" w:eastAsia="Times New Roman" w:hAnsi="Times New Roman"/>
          <w:sz w:val="24"/>
          <w:szCs w:val="24"/>
          <w:lang w:eastAsia="lt-LT"/>
        </w:rPr>
        <w:t>okiniams turėtų būti keliamas reikalavimas taisyklingai vartoti sakytinę ir rašyt</w:t>
      </w:r>
      <w:r w:rsidR="001648AE" w:rsidRPr="002D69E3">
        <w:rPr>
          <w:rFonts w:ascii="Times New Roman" w:eastAsia="Times New Roman" w:hAnsi="Times New Roman"/>
          <w:sz w:val="24"/>
          <w:szCs w:val="24"/>
          <w:lang w:eastAsia="lt-LT"/>
        </w:rPr>
        <w:t>inę kalbą visų dalykų pamokose,  nes jie  turi</w:t>
      </w:r>
      <w:r w:rsidR="0027708B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 plėtoti </w:t>
      </w:r>
      <w:r w:rsidR="00311368">
        <w:rPr>
          <w:rFonts w:ascii="Times New Roman" w:eastAsia="Times New Roman" w:hAnsi="Times New Roman"/>
          <w:sz w:val="24"/>
          <w:szCs w:val="24"/>
          <w:lang w:eastAsia="lt-LT"/>
        </w:rPr>
        <w:t xml:space="preserve">lietuvių </w:t>
      </w:r>
      <w:r w:rsidR="0027708B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 kalbos pamokose pradėtus formuoti gebėjimus: kalbėti ir rašyti atsižvelgdami į tikslą ir adresatą, pasirinkti dalykiniam turiniui tinkamą raišką, taikyti teksto kūrimo ir suvokimo strategijas ir kt. </w:t>
      </w:r>
    </w:p>
    <w:p w:rsidR="00905412" w:rsidRDefault="002D69E3" w:rsidP="006D52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</w:t>
      </w:r>
      <w:r w:rsidR="006D524B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384D3F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Teigiamas požiūris į bendravimą </w:t>
      </w:r>
      <w:r w:rsidR="00311368">
        <w:rPr>
          <w:rFonts w:ascii="Times New Roman" w:eastAsia="Times New Roman" w:hAnsi="Times New Roman"/>
          <w:sz w:val="24"/>
          <w:szCs w:val="24"/>
          <w:lang w:eastAsia="lt-LT"/>
        </w:rPr>
        <w:t xml:space="preserve">lietuvių </w:t>
      </w:r>
      <w:r w:rsidR="00384D3F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 kalba – tai polinkis į kritišką ir konstruktyvų dialogą, estetinių savybių vertinimas ir noras jų siekti bei domėjimasis bendravimu su kitais. Tai reiškia kalbos daromo poveikio suvokimą ir būtinybę suprasti ir teigiam</w:t>
      </w:r>
      <w:r w:rsidR="00786386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ai bei atsakingai vartoti kalbą </w:t>
      </w:r>
      <w:r w:rsidR="00BB2864" w:rsidRPr="002D69E3">
        <w:rPr>
          <w:rFonts w:ascii="Times New Roman" w:eastAsia="Times New Roman" w:hAnsi="Times New Roman"/>
          <w:sz w:val="24"/>
          <w:szCs w:val="24"/>
          <w:lang w:eastAsia="lt-LT"/>
        </w:rPr>
        <w:t>visuomenėje“</w:t>
      </w:r>
      <w:r w:rsidR="00786386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84D3F" w:rsidRPr="002D69E3">
        <w:rPr>
          <w:rFonts w:ascii="Times New Roman" w:eastAsia="Times New Roman" w:hAnsi="Times New Roman"/>
          <w:sz w:val="24"/>
          <w:szCs w:val="24"/>
          <w:lang w:eastAsia="lt-LT"/>
        </w:rPr>
        <w:t>(Kompetencijų ugdymas</w:t>
      </w:r>
      <w:r w:rsidR="00786386" w:rsidRPr="002D69E3">
        <w:rPr>
          <w:rFonts w:ascii="Times New Roman" w:eastAsia="Times New Roman" w:hAnsi="Times New Roman"/>
          <w:sz w:val="24"/>
          <w:szCs w:val="24"/>
          <w:lang w:eastAsia="lt-LT"/>
        </w:rPr>
        <w:t>. Metodinė knyga mokytojui)</w:t>
      </w:r>
      <w:r w:rsidR="00BB2864" w:rsidRPr="002D69E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786386" w:rsidRPr="002D69E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D524B" w:rsidRPr="002D69E3" w:rsidRDefault="006D524B" w:rsidP="006D52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6386" w:rsidRDefault="001648AE" w:rsidP="006D524B">
      <w:pPr>
        <w:pStyle w:val="Default"/>
        <w:numPr>
          <w:ilvl w:val="0"/>
          <w:numId w:val="9"/>
        </w:numPr>
        <w:ind w:left="0" w:firstLine="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MOKYKLOS VADOVŲ FUNKCIJOS</w:t>
      </w:r>
    </w:p>
    <w:p w:rsidR="006D524B" w:rsidRDefault="006D524B" w:rsidP="006D524B">
      <w:pPr>
        <w:pStyle w:val="Default"/>
        <w:ind w:left="851"/>
        <w:rPr>
          <w:b/>
          <w:bCs/>
          <w:sz w:val="23"/>
          <w:szCs w:val="23"/>
        </w:rPr>
      </w:pPr>
    </w:p>
    <w:p w:rsidR="001648AE" w:rsidRDefault="001648AE" w:rsidP="006D524B">
      <w:pPr>
        <w:pStyle w:val="Default"/>
        <w:ind w:firstLine="851"/>
        <w:jc w:val="center"/>
        <w:rPr>
          <w:sz w:val="23"/>
          <w:szCs w:val="23"/>
        </w:rPr>
      </w:pPr>
    </w:p>
    <w:p w:rsidR="00786386" w:rsidRPr="00786386" w:rsidRDefault="001648AE" w:rsidP="006D524B">
      <w:pPr>
        <w:pStyle w:val="Default"/>
        <w:tabs>
          <w:tab w:val="left" w:pos="1134"/>
        </w:tabs>
        <w:spacing w:line="360" w:lineRule="auto"/>
        <w:ind w:firstLine="851"/>
        <w:jc w:val="both"/>
      </w:pPr>
      <w:r>
        <w:t xml:space="preserve">4. </w:t>
      </w:r>
      <w:r w:rsidR="006D524B">
        <w:t xml:space="preserve"> </w:t>
      </w:r>
      <w:r w:rsidR="00B9165C">
        <w:t>Mokyklos vadovas</w:t>
      </w:r>
      <w:r w:rsidR="00786386" w:rsidRPr="00786386">
        <w:t xml:space="preserve"> </w:t>
      </w:r>
      <w:r w:rsidR="00B9165C">
        <w:t>sudaro</w:t>
      </w:r>
      <w:r w:rsidR="00786386" w:rsidRPr="00786386">
        <w:t xml:space="preserve"> reikiamas sąlygas, kad vadovaujamoje mokykloje būtų nuosekliai vykdomas Lietuvos Respublikos valstybinės kalbos įstatymas. </w:t>
      </w:r>
    </w:p>
    <w:p w:rsidR="00786386" w:rsidRPr="00786386" w:rsidRDefault="006D524B" w:rsidP="006D524B">
      <w:pPr>
        <w:pStyle w:val="Default"/>
        <w:tabs>
          <w:tab w:val="left" w:pos="1134"/>
        </w:tabs>
        <w:spacing w:line="360" w:lineRule="auto"/>
        <w:ind w:firstLine="851"/>
        <w:jc w:val="both"/>
      </w:pPr>
      <w:r>
        <w:t xml:space="preserve">5. </w:t>
      </w:r>
      <w:r w:rsidR="00B9165C">
        <w:t>Vadovas</w:t>
      </w:r>
      <w:r w:rsidR="00311368">
        <w:t xml:space="preserve"> yra atsakingas</w:t>
      </w:r>
      <w:r w:rsidR="00786386" w:rsidRPr="00786386">
        <w:t xml:space="preserve"> už mokyklos viešųjų užrašų, tvarkomųjų dokumentų ir kitų skelbiamų tekstų kalbos taisyklingumą. </w:t>
      </w:r>
    </w:p>
    <w:p w:rsidR="00786386" w:rsidRPr="00786386" w:rsidRDefault="002D69E3" w:rsidP="006D524B">
      <w:pPr>
        <w:pStyle w:val="Default"/>
        <w:tabs>
          <w:tab w:val="left" w:pos="1134"/>
        </w:tabs>
        <w:spacing w:line="360" w:lineRule="auto"/>
        <w:ind w:firstLine="851"/>
        <w:jc w:val="both"/>
      </w:pPr>
      <w:r>
        <w:t>6</w:t>
      </w:r>
      <w:r w:rsidR="00786386" w:rsidRPr="00786386">
        <w:t>.</w:t>
      </w:r>
      <w:r w:rsidR="007C6A1B">
        <w:t xml:space="preserve"> Sistemingai analizuoja</w:t>
      </w:r>
      <w:r w:rsidR="00786386" w:rsidRPr="00786386">
        <w:t xml:space="preserve">, kaip pedagogai ugdo mokinių kalbą, </w:t>
      </w:r>
      <w:r>
        <w:t xml:space="preserve">kaip </w:t>
      </w:r>
      <w:r w:rsidR="00786386" w:rsidRPr="00786386">
        <w:t xml:space="preserve">moko juos taisyklingai </w:t>
      </w:r>
      <w:r w:rsidR="00BB2864">
        <w:t>skaityti, kalbėti, rašyti</w:t>
      </w:r>
      <w:r w:rsidR="00786386" w:rsidRPr="00786386">
        <w:t xml:space="preserve">, </w:t>
      </w:r>
      <w:r>
        <w:t xml:space="preserve">kaip </w:t>
      </w:r>
      <w:r w:rsidR="00786386" w:rsidRPr="00786386">
        <w:t xml:space="preserve">tvarko mokyklos, klasės ir dėstomojo dalyko dokumentaciją ir kt. </w:t>
      </w:r>
    </w:p>
    <w:p w:rsidR="007C6A1B" w:rsidRDefault="002D69E3" w:rsidP="006D524B">
      <w:pPr>
        <w:pStyle w:val="Default"/>
        <w:tabs>
          <w:tab w:val="left" w:pos="1134"/>
        </w:tabs>
        <w:spacing w:line="360" w:lineRule="auto"/>
        <w:ind w:firstLine="851"/>
        <w:jc w:val="both"/>
      </w:pPr>
      <w:r>
        <w:lastRenderedPageBreak/>
        <w:t>7</w:t>
      </w:r>
      <w:r w:rsidR="00786386" w:rsidRPr="007C6A1B">
        <w:t>.</w:t>
      </w:r>
      <w:r w:rsidR="006D524B">
        <w:t xml:space="preserve"> </w:t>
      </w:r>
      <w:r w:rsidR="00B9165C">
        <w:t>Vertindamas</w:t>
      </w:r>
      <w:r w:rsidR="00786386" w:rsidRPr="007C6A1B">
        <w:t xml:space="preserve"> mokytojų ir kitų pedagogų darbą</w:t>
      </w:r>
      <w:r w:rsidR="00311368">
        <w:t>, mokyklos vadovas</w:t>
      </w:r>
      <w:r w:rsidR="007C6A1B">
        <w:t xml:space="preserve"> atkreipia dėmesį</w:t>
      </w:r>
      <w:r w:rsidR="00786386" w:rsidRPr="007C6A1B">
        <w:t xml:space="preserve"> į gebėjimą puoselėti mokinių kalbos kultūrą, ugdyti meilę ir pagarbą </w:t>
      </w:r>
      <w:r w:rsidR="00311368">
        <w:t>lietuvių kalbos vartojimui</w:t>
      </w:r>
      <w:r w:rsidR="007C6A1B">
        <w:t>.</w:t>
      </w:r>
    </w:p>
    <w:p w:rsidR="007C6A1B" w:rsidRDefault="007C6A1B" w:rsidP="006D524B">
      <w:pPr>
        <w:pStyle w:val="Default"/>
        <w:ind w:firstLine="851"/>
      </w:pPr>
    </w:p>
    <w:p w:rsidR="006D524B" w:rsidRPr="006D524B" w:rsidRDefault="006D524B" w:rsidP="006D524B">
      <w:pPr>
        <w:pStyle w:val="Default"/>
        <w:numPr>
          <w:ilvl w:val="0"/>
          <w:numId w:val="9"/>
        </w:numPr>
        <w:ind w:left="0" w:firstLine="851"/>
        <w:jc w:val="center"/>
        <w:rPr>
          <w:b/>
          <w:bCs/>
          <w:sz w:val="23"/>
          <w:szCs w:val="23"/>
        </w:rPr>
      </w:pPr>
      <w:r w:rsidRPr="006D524B">
        <w:rPr>
          <w:b/>
          <w:bCs/>
        </w:rPr>
        <w:t>MOKYTOJŲ FUNKCIJOS</w:t>
      </w:r>
    </w:p>
    <w:p w:rsidR="007C6A1B" w:rsidRDefault="007C6A1B" w:rsidP="006D524B">
      <w:pPr>
        <w:pStyle w:val="Default"/>
        <w:ind w:firstLine="851"/>
        <w:jc w:val="center"/>
      </w:pPr>
    </w:p>
    <w:p w:rsidR="007C6A1B" w:rsidRPr="006D524B" w:rsidRDefault="002D69E3" w:rsidP="00B42015">
      <w:pPr>
        <w:tabs>
          <w:tab w:val="left" w:pos="0"/>
        </w:tabs>
        <w:spacing w:after="0" w:line="360" w:lineRule="auto"/>
        <w:ind w:firstLine="851"/>
        <w:jc w:val="both"/>
      </w:pPr>
      <w:r w:rsidRPr="00B42015">
        <w:rPr>
          <w:rFonts w:ascii="Times New Roman" w:hAnsi="Times New Roman"/>
          <w:sz w:val="24"/>
          <w:szCs w:val="24"/>
        </w:rPr>
        <w:t xml:space="preserve">8. </w:t>
      </w:r>
      <w:r w:rsidR="007C6A1B" w:rsidRPr="00B42015">
        <w:rPr>
          <w:rFonts w:ascii="Times New Roman" w:hAnsi="Times New Roman"/>
          <w:sz w:val="24"/>
          <w:szCs w:val="24"/>
        </w:rPr>
        <w:t xml:space="preserve">Mokytojo kalba turi būti geros kalbos pavyzdys mokiniams. Todėl būtina kalbėti ir rašyti taisyklinga lietuvių kalba, laikytis bendrinės kalbos tarties, kirčiavimo, gramatikos ir leksikos normų. </w:t>
      </w:r>
      <w:r w:rsidR="00B42015" w:rsidRPr="008E473D">
        <w:rPr>
          <w:rFonts w:ascii="Times New Roman" w:hAnsi="Times New Roman"/>
          <w:sz w:val="24"/>
          <w:szCs w:val="24"/>
        </w:rPr>
        <w:t>Dažniausios kanceliarinės kalbos klaidos pateikiamos priede</w:t>
      </w:r>
      <w:r w:rsidR="00B42015" w:rsidRPr="00A51372">
        <w:rPr>
          <w:rFonts w:ascii="Times New Roman" w:hAnsi="Times New Roman"/>
          <w:sz w:val="24"/>
          <w:szCs w:val="24"/>
        </w:rPr>
        <w:t>.</w:t>
      </w:r>
      <w:r w:rsidR="00B42015" w:rsidRPr="00A51372">
        <w:t xml:space="preserve">  </w:t>
      </w:r>
    </w:p>
    <w:p w:rsidR="007C6A1B" w:rsidRPr="006D524B" w:rsidRDefault="002D69E3" w:rsidP="00B42015">
      <w:pPr>
        <w:pStyle w:val="Default"/>
        <w:tabs>
          <w:tab w:val="left" w:pos="0"/>
        </w:tabs>
        <w:spacing w:line="360" w:lineRule="auto"/>
        <w:ind w:firstLine="851"/>
        <w:jc w:val="both"/>
      </w:pPr>
      <w:r w:rsidRPr="006D524B">
        <w:t>9</w:t>
      </w:r>
      <w:r w:rsidR="007C6A1B" w:rsidRPr="006D524B">
        <w:t xml:space="preserve">. </w:t>
      </w:r>
      <w:r w:rsidR="006D524B" w:rsidRPr="006D524B">
        <w:t xml:space="preserve"> </w:t>
      </w:r>
      <w:r w:rsidR="007C6A1B" w:rsidRPr="006D524B">
        <w:t xml:space="preserve">Mokytojas atsako už pamokoje naudojamų vaizdinių priemonių, teksto, užrašų, įrašų ir kitos didaktinės medžiagos kalbą.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10</w:t>
      </w:r>
      <w:r w:rsidR="007C6A1B" w:rsidRPr="006D524B">
        <w:t xml:space="preserve">. Informacinių technologijų pamokose naudojamasi lietuviška aplinka.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11</w:t>
      </w:r>
      <w:r w:rsidR="007C6A1B" w:rsidRPr="006D524B">
        <w:t xml:space="preserve">. Mokomąsias užduotis panaudoti kalbai ir mąstymui ugdyti, kreipiant mokinių dėmesį į kalbos nuoseklumą, logiškumą, planingumą.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12</w:t>
      </w:r>
      <w:r w:rsidR="007C6A1B" w:rsidRPr="006D524B">
        <w:t xml:space="preserve">. </w:t>
      </w:r>
      <w:r w:rsidR="00BB2864" w:rsidRPr="006D524B">
        <w:t>Skatinti mokinius</w:t>
      </w:r>
      <w:r w:rsidR="007C6A1B" w:rsidRPr="006D524B">
        <w:t xml:space="preserve"> rišliai ir taisyklingai reikšti mintis žodžiu ir raštu per visų dalykų pamokas.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13</w:t>
      </w:r>
      <w:r w:rsidR="007C6A1B" w:rsidRPr="006D524B">
        <w:t xml:space="preserve">. Siekti, kad mokiniai taisyklingai </w:t>
      </w:r>
      <w:r w:rsidR="00BB2864" w:rsidRPr="006D524B">
        <w:t xml:space="preserve">skaitytų, </w:t>
      </w:r>
      <w:r w:rsidR="007C6A1B" w:rsidRPr="006D524B">
        <w:t xml:space="preserve">tartų, kirčiuotų ir vartotų dėstomosios mokslo šakos terminus. Kalbos patarimai ir taisymai mokiniams turėtų būti pateikiami taktiškai, netrikdant pamokos tėkmės ir nesudarant klasėje nereikalingos įtampos.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14</w:t>
      </w:r>
      <w:r w:rsidR="007C6A1B" w:rsidRPr="006D524B">
        <w:t>.</w:t>
      </w:r>
      <w:r w:rsidR="006D524B" w:rsidRPr="006D524B">
        <w:t xml:space="preserve"> </w:t>
      </w:r>
      <w:r w:rsidR="007C6A1B" w:rsidRPr="006D524B">
        <w:t xml:space="preserve">Vertinant mokinių pasiekimus teikti grįžtamąją informaciją ir apie kalbos mokėjimą, nurodyti privalumus ir taisytinus bei tobulintinus dalykus.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15</w:t>
      </w:r>
      <w:r w:rsidR="006D524B" w:rsidRPr="006D524B">
        <w:t>. Mokytojai</w:t>
      </w:r>
      <w:r w:rsidR="007C6A1B" w:rsidRPr="006D524B">
        <w:t>, tikrindami savo dalyko rašomuosius darbus, privalo juose ištaisyti arba pažymėti visas mokini</w:t>
      </w:r>
      <w:r w:rsidR="006D524B" w:rsidRPr="006D524B">
        <w:t>ų padarytas rašybos ir skyrybos</w:t>
      </w:r>
      <w:r w:rsidR="007C6A1B" w:rsidRPr="006D524B">
        <w:t xml:space="preserve">, gramatikos klaidas ir atsižvelgti į jas vertinant atliktas užduotis.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16</w:t>
      </w:r>
      <w:r w:rsidR="007C6A1B" w:rsidRPr="006D524B">
        <w:t xml:space="preserve">. Ugdyti kalbinę atsakomybę, kalbinę raišką, suvokiant tai kaip vieną iš prisistatymo viešoje erdvėje įvaizdžio elementų ir sklandžios komunikacijos pagrindą.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17</w:t>
      </w:r>
      <w:r w:rsidR="007C6A1B" w:rsidRPr="006D524B">
        <w:t>. Per visų dalykų pamokas reikia pratinti mokinius naudotis įvairiais ka</w:t>
      </w:r>
      <w:r w:rsidR="00F73192" w:rsidRPr="006D524B">
        <w:t>l</w:t>
      </w:r>
      <w:r w:rsidR="007C6A1B" w:rsidRPr="006D524B">
        <w:t xml:space="preserve">bos praktikos žinynais, tarties, kirčiavimo, rašybos, aiškinamaisiais ir tarptautinių žodžių žodynais bei kitais informaciniais kalbos šaltiniais. </w:t>
      </w:r>
    </w:p>
    <w:p w:rsidR="007C6A1B" w:rsidRPr="006D524B" w:rsidRDefault="002D69E3" w:rsidP="006D524B">
      <w:pPr>
        <w:pStyle w:val="Default"/>
        <w:spacing w:line="360" w:lineRule="auto"/>
        <w:ind w:firstLine="851"/>
        <w:jc w:val="both"/>
      </w:pPr>
      <w:r w:rsidRPr="006D524B">
        <w:t>18</w:t>
      </w:r>
      <w:r w:rsidR="00311368">
        <w:t>. Lietuvių  kalbos mokytojas</w:t>
      </w:r>
      <w:r w:rsidR="007C6A1B" w:rsidRPr="006D524B">
        <w:t xml:space="preserve"> turėtų padėti kitų dalykų mokytojams mokinių kalbos ugdymo klausimais, supažindinti juos su aktualiausiomis kalbos kultūros problemomis, informuoti apie naujausią literatūrą, nagrinėjančią kalbos vartoseną. </w:t>
      </w:r>
    </w:p>
    <w:p w:rsidR="00F73192" w:rsidRDefault="00F73192" w:rsidP="006D524B">
      <w:pPr>
        <w:pStyle w:val="Default"/>
      </w:pPr>
    </w:p>
    <w:p w:rsidR="00F73192" w:rsidRPr="00F73192" w:rsidRDefault="006D524B" w:rsidP="006D524B">
      <w:pPr>
        <w:pStyle w:val="Default"/>
        <w:ind w:firstLine="851"/>
        <w:jc w:val="center"/>
      </w:pPr>
      <w:r>
        <w:rPr>
          <w:b/>
          <w:bCs/>
        </w:rPr>
        <w:t xml:space="preserve">IV. </w:t>
      </w:r>
      <w:r w:rsidR="00F73192" w:rsidRPr="00F73192">
        <w:rPr>
          <w:b/>
          <w:bCs/>
        </w:rPr>
        <w:t>SĄSIUVINIŲ TVARKYMAS</w:t>
      </w:r>
    </w:p>
    <w:p w:rsidR="00F73192" w:rsidRDefault="00F73192" w:rsidP="006D524B">
      <w:pPr>
        <w:pStyle w:val="Default"/>
        <w:ind w:firstLine="851"/>
      </w:pPr>
    </w:p>
    <w:p w:rsidR="00F73192" w:rsidRDefault="002D69E3" w:rsidP="006D524B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19</w:t>
      </w:r>
      <w:r w:rsidR="00F73192">
        <w:rPr>
          <w:sz w:val="23"/>
          <w:szCs w:val="23"/>
        </w:rPr>
        <w:t xml:space="preserve">. </w:t>
      </w:r>
      <w:r w:rsidR="00F73192" w:rsidRPr="00311368">
        <w:t>Mokiniai rašo standartiniuose sąsiuviniuose taisyklingai, tvarkingai, dailiai. Jų skaičių ir paskirtį nustato mokytojas. Sąsiuviniai aplenkiami.</w:t>
      </w:r>
      <w:r w:rsidR="00B45BAD" w:rsidRPr="00311368">
        <w:t xml:space="preserve"> </w:t>
      </w:r>
      <w:r w:rsidR="00B45BAD" w:rsidRPr="00311368">
        <w:rPr>
          <w:rFonts w:eastAsia="Times New Roman"/>
          <w:lang w:eastAsia="lt-LT"/>
        </w:rPr>
        <w:t xml:space="preserve">Kalbų pamokoms mokinys naudoja sąsiuvinius linijomis, o tiksliųjų mokslų – langeliais. Viename sąsiuvinyje negali būti kelių dalykų </w:t>
      </w:r>
      <w:r w:rsidR="00B45BAD" w:rsidRPr="00311368">
        <w:rPr>
          <w:rFonts w:eastAsia="Times New Roman"/>
          <w:lang w:eastAsia="lt-LT"/>
        </w:rPr>
        <w:lastRenderedPageBreak/>
        <w:t>rašto darbų. Dalyko mokytojui pageidaujant, paskutinieji sąsiuvinio puslapiai gali būti skiriami įvairioms</w:t>
      </w:r>
      <w:r w:rsidR="00B45BAD" w:rsidRPr="008071D6">
        <w:rPr>
          <w:rFonts w:eastAsia="Times New Roman"/>
          <w:lang w:eastAsia="lt-LT"/>
        </w:rPr>
        <w:t xml:space="preserve"> pastaboms ar juodraštiniams skaičiavimams.</w:t>
      </w:r>
      <w:r w:rsidR="00B45BAD">
        <w:rPr>
          <w:rFonts w:eastAsia="Times New Roman"/>
          <w:lang w:eastAsia="lt-LT"/>
        </w:rPr>
        <w:t xml:space="preserve"> </w:t>
      </w:r>
      <w:r w:rsidR="00B45BAD" w:rsidRPr="008071D6">
        <w:rPr>
          <w:rFonts w:eastAsia="Times New Roman"/>
          <w:lang w:eastAsia="lt-LT"/>
        </w:rPr>
        <w:t>Trumpą apklausą, atsakymus į klausimus mokiny</w:t>
      </w:r>
      <w:r w:rsidR="00B45BAD">
        <w:rPr>
          <w:rFonts w:eastAsia="Times New Roman"/>
          <w:lang w:eastAsia="lt-LT"/>
        </w:rPr>
        <w:t xml:space="preserve">s gali rašyti į lapelį, kuris </w:t>
      </w:r>
      <w:r w:rsidR="00B45BAD" w:rsidRPr="008071D6">
        <w:rPr>
          <w:rFonts w:eastAsia="Times New Roman"/>
          <w:lang w:eastAsia="lt-LT"/>
        </w:rPr>
        <w:t xml:space="preserve">turi būti </w:t>
      </w:r>
      <w:r w:rsidR="00B45BAD">
        <w:rPr>
          <w:rFonts w:eastAsia="Times New Roman"/>
          <w:lang w:eastAsia="lt-LT"/>
        </w:rPr>
        <w:t xml:space="preserve">tvarkingas, </w:t>
      </w:r>
      <w:r w:rsidR="00B45BAD" w:rsidRPr="008071D6">
        <w:rPr>
          <w:rFonts w:eastAsia="Times New Roman"/>
          <w:lang w:eastAsia="lt-LT"/>
        </w:rPr>
        <w:t>su paraštėmis, reikiamo dydžio.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20</w:t>
      </w:r>
      <w:r w:rsidR="00F73192" w:rsidRPr="00311368">
        <w:t>. Rekomenduojama 1</w:t>
      </w:r>
      <w:r w:rsidR="0052577A" w:rsidRPr="00311368">
        <w:t xml:space="preserve"> </w:t>
      </w:r>
      <w:r w:rsidR="00F73192" w:rsidRPr="00311368">
        <w:t xml:space="preserve">- 4 klasių mokiniams rašyti rašaliniu parkeriu.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21</w:t>
      </w:r>
      <w:r w:rsidR="00F73192" w:rsidRPr="00311368">
        <w:t>.</w:t>
      </w:r>
      <w:r w:rsidR="006D524B" w:rsidRPr="00311368">
        <w:t xml:space="preserve"> </w:t>
      </w:r>
      <w:r w:rsidR="00F73192" w:rsidRPr="00311368">
        <w:t xml:space="preserve">Viršelyje užrašomas mokyklos pavadinimas, klasė, mokinio vardas ir pavardė, sąsiuvinio paskirtis.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22</w:t>
      </w:r>
      <w:r w:rsidR="00F73192" w:rsidRPr="00311368">
        <w:t xml:space="preserve">. Mokinys, norėdamas ištaisyti klaidą, perbraukia klaidingai parašytą raidę ar žodį ir virš jo užrašo reikiamą.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23</w:t>
      </w:r>
      <w:r w:rsidR="006D524B" w:rsidRPr="00311368">
        <w:t xml:space="preserve">. </w:t>
      </w:r>
      <w:r w:rsidR="00F73192" w:rsidRPr="00311368">
        <w:t xml:space="preserve">Klaidų žymėjimo ir taisymo būdą mokytojas pasirenka atsižvelgdamas į mokinių pajėgumą, klaidos pobūdį, temos nagrinėjimo etapą ir kt. Klaidų tipą žymi paraštėje.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24</w:t>
      </w:r>
      <w:r w:rsidR="00F73192" w:rsidRPr="00311368">
        <w:t xml:space="preserve">. Data rašoma taip: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24</w:t>
      </w:r>
      <w:r w:rsidR="00F73192" w:rsidRPr="00311368">
        <w:t>.1. 1 ir 2 klasėse – per vidurį žo</w:t>
      </w:r>
      <w:r w:rsidR="006D524B" w:rsidRPr="00311368">
        <w:t>džiais, pavyzdžiui: liepos 1 d.; 2015 m. rugsėjo 2 d.</w:t>
      </w:r>
      <w:r w:rsidR="00F73192" w:rsidRPr="00311368">
        <w:t xml:space="preserve">;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24</w:t>
      </w:r>
      <w:r w:rsidR="00F73192" w:rsidRPr="00311368">
        <w:t>.2. 3 - 8 klasėse – paraštėje trimis arabiškų skaitmenų grupėmis, rašant tarp jų brūkšn</w:t>
      </w:r>
      <w:r w:rsidR="00BB2864" w:rsidRPr="00311368">
        <w:t>elius, pavyzdžiui: 201</w:t>
      </w:r>
      <w:r w:rsidR="00B9165C" w:rsidRPr="00311368">
        <w:t>7</w:t>
      </w:r>
      <w:r w:rsidR="00BB2864" w:rsidRPr="00311368">
        <w:t>-09-02 (</w:t>
      </w:r>
      <w:r w:rsidR="00F73192" w:rsidRPr="00311368">
        <w:t xml:space="preserve">taškas gale nededamas). </w:t>
      </w:r>
      <w:r w:rsidR="006D524B" w:rsidRPr="00311368">
        <w:t>Jei sąsiuvinio paraštės siauros</w:t>
      </w:r>
      <w:r w:rsidR="00F73192" w:rsidRPr="00311368">
        <w:t>, o mokinio rašomi skaitmenys platūs, galima rašy</w:t>
      </w:r>
      <w:r w:rsidR="00BB2864" w:rsidRPr="00311368">
        <w:t>ti tik mėnesį ir dieną: 09-02 (</w:t>
      </w:r>
      <w:r w:rsidR="00F73192" w:rsidRPr="00311368">
        <w:t xml:space="preserve">taškas gale nededamas).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25</w:t>
      </w:r>
      <w:r w:rsidR="00F73192" w:rsidRPr="00311368">
        <w:t>. Baigiant eilutę, ne</w:t>
      </w:r>
      <w:r w:rsidR="00B45BAD" w:rsidRPr="00311368">
        <w:t>perrašyti</w:t>
      </w:r>
      <w:r w:rsidR="00F73192" w:rsidRPr="00311368">
        <w:t xml:space="preserve"> į sąsiuvinio paraštę, nepalikti nebaigtų eilučių prieš paraštę, išskyrus tuos atvejus, kai baigiasi pastraipa. Naują pastraipą pradėti toliau nuo krašto. Tarp antraštės ir teksto paliekama tuščia eilutė. </w:t>
      </w:r>
    </w:p>
    <w:p w:rsidR="00F73192" w:rsidRPr="00311368" w:rsidRDefault="002D69E3" w:rsidP="006D524B">
      <w:pPr>
        <w:pStyle w:val="Default"/>
        <w:spacing w:line="360" w:lineRule="auto"/>
        <w:ind w:firstLine="851"/>
        <w:jc w:val="both"/>
      </w:pPr>
      <w:r w:rsidRPr="00311368">
        <w:t>26</w:t>
      </w:r>
      <w:r w:rsidR="00F73192" w:rsidRPr="00311368">
        <w:t>. Rašomojo darbo tekstas pradedamas tame pačiame puslapyje, kur yra pavadinimas. Taškas po pavadinimu nededamas.</w:t>
      </w:r>
    </w:p>
    <w:p w:rsidR="00B45BAD" w:rsidRPr="00311368" w:rsidRDefault="002D69E3" w:rsidP="006D524B">
      <w:pPr>
        <w:pStyle w:val="Default"/>
        <w:spacing w:line="360" w:lineRule="auto"/>
        <w:ind w:firstLine="851"/>
        <w:jc w:val="both"/>
        <w:rPr>
          <w:rFonts w:eastAsia="Times New Roman"/>
          <w:lang w:eastAsia="lt-LT"/>
        </w:rPr>
      </w:pPr>
      <w:r w:rsidRPr="00311368">
        <w:t>27</w:t>
      </w:r>
      <w:r w:rsidR="00B45BAD" w:rsidRPr="00311368">
        <w:t xml:space="preserve">. </w:t>
      </w:r>
      <w:r w:rsidR="00B45BAD" w:rsidRPr="00311368">
        <w:rPr>
          <w:rFonts w:eastAsia="Times New Roman"/>
          <w:lang w:eastAsia="lt-LT"/>
        </w:rPr>
        <w:t>Pareiškimą, prašymą, pasiaiškinimą ir t.</w:t>
      </w:r>
      <w:r w:rsidR="006D524B" w:rsidRPr="00311368">
        <w:rPr>
          <w:rFonts w:eastAsia="Times New Roman"/>
          <w:lang w:eastAsia="lt-LT"/>
        </w:rPr>
        <w:t xml:space="preserve"> </w:t>
      </w:r>
      <w:r w:rsidR="00B45BAD" w:rsidRPr="00311368">
        <w:rPr>
          <w:rFonts w:eastAsia="Times New Roman"/>
          <w:lang w:eastAsia="lt-LT"/>
        </w:rPr>
        <w:t>t. mokiniai rašo vadovaudamiesi bendraisiais raštvedybos reikalavimais.</w:t>
      </w:r>
    </w:p>
    <w:p w:rsidR="00B45BAD" w:rsidRPr="00311368" w:rsidRDefault="002D69E3" w:rsidP="006D524B">
      <w:pPr>
        <w:pStyle w:val="Default"/>
        <w:spacing w:line="360" w:lineRule="auto"/>
        <w:ind w:firstLine="851"/>
      </w:pPr>
      <w:r w:rsidRPr="00311368">
        <w:t>28</w:t>
      </w:r>
      <w:r w:rsidR="00B45BAD" w:rsidRPr="00311368">
        <w:t xml:space="preserve">. Sąsiuvinių antraščių pavyzdžiai: </w:t>
      </w:r>
    </w:p>
    <w:p w:rsidR="00B45BAD" w:rsidRDefault="00B45BAD" w:rsidP="00B45BAD">
      <w:pPr>
        <w:pStyle w:val="Default"/>
        <w:rPr>
          <w:sz w:val="23"/>
          <w:szCs w:val="23"/>
        </w:rPr>
      </w:pPr>
    </w:p>
    <w:p w:rsidR="00A86DDB" w:rsidRDefault="00B45BAD" w:rsidP="00B45B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</w:tblGrid>
      <w:tr w:rsidR="00B45BAD" w:rsidTr="00B45BAD">
        <w:tc>
          <w:tcPr>
            <w:tcW w:w="5386" w:type="dxa"/>
          </w:tcPr>
          <w:p w:rsidR="00B45BAD" w:rsidRDefault="00B45BAD" w:rsidP="00B45BAD">
            <w:pPr>
              <w:pStyle w:val="Default"/>
            </w:pPr>
          </w:p>
          <w:p w:rsidR="00B45BAD" w:rsidRDefault="00B9165C" w:rsidP="00C0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Butrimonių pagrindinės mokyklos</w:t>
            </w:r>
          </w:p>
          <w:p w:rsidR="00B45BAD" w:rsidRDefault="00B45BAD" w:rsidP="00C0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 klasė</w:t>
            </w:r>
            <w:r w:rsidR="00C03AF0">
              <w:rPr>
                <w:i/>
                <w:iCs/>
                <w:sz w:val="23"/>
                <w:szCs w:val="23"/>
              </w:rPr>
              <w:t>s mokinio Petro Petraičio</w:t>
            </w:r>
          </w:p>
          <w:p w:rsidR="00B45BAD" w:rsidRDefault="00B45BAD" w:rsidP="00C0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lietuvių kalbos darbai</w:t>
            </w:r>
          </w:p>
          <w:p w:rsidR="00A86DDB" w:rsidRDefault="00A86DDB" w:rsidP="00B45BA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45BAD" w:rsidRDefault="00B45BAD" w:rsidP="00B45BAD">
      <w:pPr>
        <w:pStyle w:val="Default"/>
        <w:rPr>
          <w:sz w:val="23"/>
          <w:szCs w:val="23"/>
        </w:rPr>
      </w:pPr>
    </w:p>
    <w:p w:rsidR="00A86DDB" w:rsidRDefault="00A86DDB" w:rsidP="00B45BAD">
      <w:pPr>
        <w:pStyle w:val="Default"/>
        <w:rPr>
          <w:sz w:val="23"/>
          <w:szCs w:val="23"/>
        </w:rPr>
      </w:pP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</w:tblGrid>
      <w:tr w:rsidR="00C03AF0" w:rsidTr="002B5DCA">
        <w:tc>
          <w:tcPr>
            <w:tcW w:w="5386" w:type="dxa"/>
          </w:tcPr>
          <w:p w:rsidR="00C03AF0" w:rsidRDefault="00C03AF0" w:rsidP="002B5DCA">
            <w:pPr>
              <w:pStyle w:val="Default"/>
            </w:pPr>
          </w:p>
          <w:p w:rsidR="00C03AF0" w:rsidRDefault="00B9165C" w:rsidP="00C0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Butrimonių pagrindinės mokyklos</w:t>
            </w:r>
          </w:p>
          <w:p w:rsidR="00C03AF0" w:rsidRDefault="00C03AF0" w:rsidP="00C03AF0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 </w:t>
            </w:r>
            <w:proofErr w:type="spellStart"/>
            <w:r>
              <w:rPr>
                <w:i/>
                <w:iCs/>
                <w:sz w:val="23"/>
                <w:szCs w:val="23"/>
              </w:rPr>
              <w:t>kl</w:t>
            </w:r>
            <w:proofErr w:type="spellEnd"/>
            <w:r>
              <w:rPr>
                <w:i/>
                <w:iCs/>
                <w:sz w:val="23"/>
                <w:szCs w:val="23"/>
              </w:rPr>
              <w:t>. mok. Petro Petraičio</w:t>
            </w:r>
          </w:p>
          <w:p w:rsidR="00C03AF0" w:rsidRDefault="00C03AF0" w:rsidP="00C0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matematikos darbai</w:t>
            </w:r>
          </w:p>
          <w:p w:rsidR="00C03AF0" w:rsidRDefault="00C03AF0" w:rsidP="002B5D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C6A1B" w:rsidRDefault="007C6A1B" w:rsidP="00F73192">
      <w:pPr>
        <w:pStyle w:val="Default"/>
        <w:rPr>
          <w:sz w:val="23"/>
          <w:szCs w:val="23"/>
        </w:rPr>
      </w:pPr>
    </w:p>
    <w:p w:rsidR="00AB7B18" w:rsidRDefault="00AB7B18" w:rsidP="00D82538">
      <w:pPr>
        <w:pStyle w:val="Default"/>
        <w:jc w:val="center"/>
        <w:rPr>
          <w:b/>
          <w:bCs/>
        </w:rPr>
      </w:pPr>
    </w:p>
    <w:p w:rsidR="00A86DDB" w:rsidRDefault="00A86DDB" w:rsidP="002D69E3">
      <w:pPr>
        <w:pStyle w:val="Default"/>
        <w:rPr>
          <w:b/>
          <w:bCs/>
        </w:rPr>
      </w:pPr>
    </w:p>
    <w:p w:rsidR="002D69E3" w:rsidRDefault="002D69E3" w:rsidP="002D69E3">
      <w:pPr>
        <w:pStyle w:val="Default"/>
        <w:rPr>
          <w:b/>
          <w:bCs/>
        </w:rPr>
      </w:pPr>
    </w:p>
    <w:p w:rsidR="002D69E3" w:rsidRDefault="002D69E3" w:rsidP="002D69E3">
      <w:pPr>
        <w:pStyle w:val="Default"/>
        <w:rPr>
          <w:b/>
          <w:bCs/>
        </w:rPr>
      </w:pPr>
    </w:p>
    <w:p w:rsidR="002D69E3" w:rsidRDefault="0052577A" w:rsidP="0052577A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</w:t>
      </w:r>
    </w:p>
    <w:p w:rsidR="002D69E3" w:rsidRDefault="002D69E3" w:rsidP="002D69E3">
      <w:pPr>
        <w:pStyle w:val="Default"/>
        <w:rPr>
          <w:b/>
          <w:bCs/>
        </w:rPr>
      </w:pPr>
    </w:p>
    <w:p w:rsidR="002D69E3" w:rsidRDefault="002D69E3" w:rsidP="002D69E3">
      <w:pPr>
        <w:pStyle w:val="Default"/>
        <w:rPr>
          <w:b/>
          <w:bCs/>
        </w:rPr>
      </w:pPr>
    </w:p>
    <w:p w:rsidR="006D524B" w:rsidRDefault="006D524B" w:rsidP="002D69E3">
      <w:pPr>
        <w:pStyle w:val="Default"/>
        <w:rPr>
          <w:b/>
          <w:bCs/>
        </w:rPr>
      </w:pPr>
    </w:p>
    <w:p w:rsidR="00A86DDB" w:rsidRDefault="00A86DDB" w:rsidP="00827F38">
      <w:pPr>
        <w:pStyle w:val="Default"/>
        <w:rPr>
          <w:b/>
          <w:bCs/>
        </w:rPr>
      </w:pPr>
    </w:p>
    <w:p w:rsidR="008E473D" w:rsidRDefault="008E473D" w:rsidP="008E4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8E473D">
        <w:rPr>
          <w:rFonts w:ascii="Times New Roman" w:eastAsia="Times New Roman" w:hAnsi="Times New Roman"/>
          <w:b/>
          <w:sz w:val="28"/>
          <w:szCs w:val="28"/>
          <w:lang w:eastAsia="lt-LT"/>
        </w:rPr>
        <w:t>DAŽNIAUSIOS KANCELIARINĖS KALBOS KLAIDOS</w:t>
      </w:r>
    </w:p>
    <w:p w:rsidR="008E473D" w:rsidRPr="008E473D" w:rsidRDefault="008E473D" w:rsidP="008E4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p w:rsidR="008E473D" w:rsidRDefault="008E473D" w:rsidP="008E473D">
      <w:pPr>
        <w:spacing w:after="0" w:line="240" w:lineRule="auto"/>
        <w:ind w:left="1296"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Žodyno klaidos</w:t>
      </w:r>
    </w:p>
    <w:p w:rsidR="008E473D" w:rsidRPr="008E473D" w:rsidRDefault="008E473D" w:rsidP="008E473D">
      <w:pPr>
        <w:spacing w:after="0" w:line="240" w:lineRule="auto"/>
        <w:ind w:left="1296"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E473D" w:rsidRPr="008E473D" w:rsidRDefault="008E473D" w:rsidP="008E473D">
      <w:pPr>
        <w:spacing w:after="0" w:line="240" w:lineRule="auto"/>
        <w:ind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Neteiktinos svetimybės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e-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meilas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elektroninis paštas, el. paštas, e. paštas,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el.p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.)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ofisas (= įstaiga, būstinė, biuras, kontora, raštinė)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papkė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aplankas, aplankalas, segtuvas)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parkingas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automobilių aikštelė)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parkuoti (= statyti automobilius)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sponsorius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rėmėjas)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printeris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spausdintuvas)</w:t>
      </w:r>
    </w:p>
    <w:p w:rsidR="008E473D" w:rsidRPr="008E473D" w:rsidRDefault="008E473D" w:rsidP="008E473D">
      <w:pPr>
        <w:ind w:left="1296" w:firstLine="1296"/>
        <w:jc w:val="both"/>
        <w:rPr>
          <w:rFonts w:ascii="Times New Roman" w:hAnsi="Times New Roman"/>
          <w:b/>
          <w:sz w:val="24"/>
          <w:szCs w:val="24"/>
        </w:rPr>
      </w:pPr>
      <w:r w:rsidRPr="008E473D">
        <w:rPr>
          <w:rFonts w:ascii="Times New Roman" w:hAnsi="Times New Roman"/>
          <w:b/>
          <w:sz w:val="24"/>
          <w:szCs w:val="24"/>
        </w:rPr>
        <w:t>Neteiktini vertiniai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kaip taisyklė (= paprastai, dažniausiai)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kas liečia (= o dėl, dėl)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kažkas tai (= kažkas)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kažkodėl tai (= kažkodėl, kažin kodėl)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kažkoks tai (= kažkoks)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kažkur tai (= kažkur, kažin kur, iš dalies, apie, maždaug, apytikriai)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lyg tai (= lyg ir, tarsi, tartum, tarytum)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taip vadinamas (= vadinamasis, -oji</w:t>
      </w:r>
    </w:p>
    <w:p w:rsidR="008E473D" w:rsidRPr="008E473D" w:rsidRDefault="008E473D" w:rsidP="008E473D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Žodžių ir junginių reikšmės klaidos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apiforminti (= įforminti)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apmokama (= mokama) aikštelė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apmokėti už darbą (= sumokėti, užmokėti už darbą)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apmokymas (= mokymas, išmokymas)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apmokyti (= mokyti, išmokyti)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apspręsti (= lemti)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aptarnauti (= tvarkyti)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sąskaitą atidaryti (= atnaujinti, pradėti) maršrutą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atžyma (= žyma, įrašas)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atžymėti (= pažymėti)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aukščiau stovintis, -i (= aukštesnis,-ė, aukštesnysis,-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ioji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) pareigūnas, o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išmokėjimai (= išmokos)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eilė (= daug, keletas) klausimų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gautis (= išeiti, atsitikti, pasidaryti, būti)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įjungti (= įrašyti, įtraukti) į sąrašą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įpakavimas (= pakuotė)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įsisavinti darbą (= perprasti darbą, išmokti dirbti)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įsisavinti (= panaudoti, sunaudoti) lėšas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išlaikyti (= išskaičiuoti) mokesčius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išplanavimas (= suplanavimas 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išsireikšti (= pasakyti, suformuluoti, išdėstyti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išsireikšti (= pasakyti, suformuluoti, išdėstyti)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išskaitymai (= išskaitos)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* iššaukti (= sukelti) reakciją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kalba eina(= kalbama, kalbame)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*komunaliniai patarnavimai (= komunalinės paslaugos)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korektorius (= korekcinis pieštukas,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koreguoklis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, tepiklis)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*laikyti(= manyti, būti tos nuomonės), kad išvados teisingos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matomai (= matyt, turbūt)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*nešti atsakomybe (= būti atsakingam)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nuimti nuo kontrolės (= nutraukti kontrolę, liautis kontroliuoti)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nuimti nuo pareigų (= atleisti iš pareigų)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nuimti priemoką (= neduoti, neskirti priemokos, nubraukti priemoką)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nusiimti nuo įskaitos (= išsibraukti, išsirašyti, išsiregistruoti iš įskaitos)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pagarsinti (= paskelbti) sprendimą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pakvietimas (= kvietimas)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pajungti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prijungti, įjungti) internetą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pakelti (= paimti, patikrinti, pažiūrėti) dokumentus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pasisakyti (= kalbėti, pasakyti savo nuomonę, žodį) per posėdį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paskaičiuoti(=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apskaičiuoti,suskaičiuoti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) išlaidas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pervesti (= perkelti) į kitas pareigas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peržiūrėti (= iš naujo, dar kartą apsvarstyti) klausimą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*pilotinis (= bandomasis) projektas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*pilnai (= visiškai, galutinai) atsakyti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*pilnos sudėties (= visa) komisija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prabalsuoti (= balsuoti, pabalsuoti, nubalsuoti, baigti balsuoti)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praeiti (= įeiti)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prakontroliuoti (= (pa-)kontroliuoti)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pravažiuoti (= nuvažiuoti) 100 km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pravesti (= nutiesti) kabelį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randasi (= yra) kabinete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reiškia (= vadinasi, taigi) susitarėme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sekančiai (= taip, šitaip)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sekanti (= ši, tokia) sudėtis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*siųsti faksą (= faksogramą)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skaityti (= manyti), kad nuomonė neteisinga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statyti (= rašyti) aktą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statyti (= sudaryti) grafiką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stovis (= būklė)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sudalyvauti (= dalyvauti, padalyvauti)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talpinti (= spausdinti) laikraštyje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tuo pačiu (= kartu) pasiūlyti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užsiėmimai (= kursai, pratybos, paskaitos, repeticijos, seminarai, pamokos)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užsiimti (= verstis) prekyba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užsipilti (=prisipilti) benzino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užskaityti (= įskaityti) mokestį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vedantis (= vadovaujantysis) specialistas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veikiantys (= galiojantys) teisės aktai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viso(= iš viso) suma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*žinoti(= išmanyti) įstatymus</w:t>
      </w:r>
    </w:p>
    <w:p w:rsidR="008E473D" w:rsidRPr="008E473D" w:rsidRDefault="008E473D" w:rsidP="008E473D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Žodžių sandaros klaidos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aplinkosauginis (= aplinkosaugos)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autoatsakovas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(= atsakiklis)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baiginėti (= būti bebaigiančiam)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* bedarbystė (= nedarbas); bedarbystė –tik bedarbio būsena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daleisti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leisti atsirasti, pasidaryti)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dalinai (= iš dalies)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damokėti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primokėti)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darašyti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(= prirašyti)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disketė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diskelis)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gamtosauginis (= gamtosaugos)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genplanas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generalinis planas, gen. planas)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įkainavimas (= įkainojimas)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įtakoti (= turėti įtakos)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nuomavimas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nuomojimas)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nuomuoti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nuomoti)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orgtechnika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organizacinė technika, org. technika)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*orientaciniai (= apytikriai, maždaug)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perpaskirstyti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perskirstyti) pelną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prailgintojas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ilgintuvas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susegėjas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(=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segiklis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8E473D" w:rsidRPr="008E473D" w:rsidRDefault="008E473D" w:rsidP="008E473D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Linksnių vartojimo klaidos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Vardininkas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Iškilo nauji klausimai (= naujų klausimų).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Kokios yra problemos (= Kokių yra problemų)?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Ponas direktorius (= Pone (ponas) direktoriau), prašom pasirašyti.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Kilmininkas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Priėjome išvados (= išvadą, prie išvados), kad jūs teisus.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*Surinkta daugiau šimto (= daugiau kaip šimtas, per šimtą, šimtas su viršum) litų.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Naudininkas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*Formuluotė neatitinka teisės aktams(= teisės aktų).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Išvyko oficialiam vizitui (= su oficialiu vizitu, oficialaus vizito).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*Nuorašas atitinka originalui (= originalą).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Parduodama išsimokėjimui (= išsimokėtinai).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Paskirtas specialistas kadrams (= kadrų specialistas).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Pinigų likutis metų pradžiai (= Praėjusių metų pinigų likutis).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Projektas pateiktas svarstymui (= svarstyti).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Šiai dienai (= Šiandien) rezultatai dar nepatikslinti.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*Sutelkti dėmesį darbo drausmei (= į darbo drausmę).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Teikti balsavimui (= balsuoti).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Galininkas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*Kodėl nepateikėte visas reikalingas pažymas (= visų reikalingų pažymų)?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*Nuvyko pasiimti dokumentus (= dokumentų).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*Meras atstovavo miestą(= miestui).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proofErr w:type="spellStart"/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Įnagininkas</w:t>
      </w:r>
      <w:proofErr w:type="spellEnd"/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Įstatymu (= Įstatymo, Įstatyme) nustatyta tvarka.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Kas buvo šio incidento priežastimi (= priežastis)?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*Praėjęs sezonas buvo gausus renginiais (= renginių).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*Tai padėtų jam tapti profesionalesniu (= profesionalesniam).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*Vedėjas sąraše buvo pirmuoju (= pirmasis).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PASTABA. Su veiksmažodžiais laikyti, paskelbti, pavadinti, pripažinti </w:t>
      </w:r>
      <w:proofErr w:type="spellStart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įnagininkasne</w:t>
      </w:r>
      <w:proofErr w:type="spellEnd"/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 klaida (pvz., Teismas jį pripažino nekaltu.).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Vietininkas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*Atsakymą gausite trijų dienų laikotarpyje (= per tris dienas).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*Bendrovėje dirba daugumoje (= daugiausiai) moterys.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Centras įsikūrimo stadijoje (= Centras dar tik kuriasi).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*Dirba dviejuose etatuose (= dviem etatais, turi du etatus).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*Dirba kenksmingose sąlygose (= kenksmingomis sąlygomis).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*Dirbo meistro pareigose (= meistru).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*Inventorius yra skyriaus nuosavybėje (= skyriaus nuosavybė, priklauso skyriui).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*Jis paskirtas dirbti vedėjo pareigose (= eiti vedėjo pareigas, paskirtas vedėjo pareigoms).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*Kabinetas labai blogame stovyje (= blogos būklės).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Pardavime yra (= Parduodama)...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*Pastatai palikti apgailėtinoje būklėje (= apgailėtini, apgailėtinos būklės).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*Patvirtino sąmatą 1000litų sumoje (= 1000 litų sąmatą).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*Posėdis vyko aukštame lygyje (= buvo aukšto lygio, buvo gerai organizuotas).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Pretenzijos priimamos mėnesio bėgyje (= visą mėnesį, per mėnesį).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Principe (= Iš principo) su jumis sutinku.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*darbai pagrinde (= apskritai, iš esmės) baigti.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*Reikalas ame (= tas), kad baigėsi skirtos lėšos.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*Remontas baigtas pilnumoje (= visai, visiškai, iki galo).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*Renginys visumoje (= apskritai) pavyko.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*Savivaldybėje dirbs tie patys žmones, tik naujame statuse (= turės naują statusą, tik jų statusas bus naujas).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*Šį klausimą aptarsime paskutinėje eilėje (= paskutinį, paskiausiai, pabaigoje).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*Sprendimas gali būti apskundžiamas laike (= per) 10 dienų.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*Statybai skirta 900 tūkst. litų, tame skaičiuje (= iš jų, iš to skaičiaus) –500 tūkst. litų montavimo ir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apdailos darbams.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*Sutartis surašyta trijuose egzemplioriuose (= trimis egzemplioriais).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*Tai ne mano kompetencijoje (= kompetencija, nepriklauso mano kompetencijai).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*Tokio lėšų švaistymo rezultate (= Dėl tokio lėšų švaistymo) teks atsisakyti pastato remonto.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*Viskas tebėra projektų stadijoje (= tebeprojektuojama).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*Visos sutartys tvarkoje (= sutvarkytos, parengtos).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Prielinksnių vartojimo klaidos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*Du skyriaus darbuotojai yra ant biuletenių (= turi biuletenius, turi nedarbingumo pažymėjimus).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Pas ką yra klausimų (= Kas turi klausimų; Kas norėtų paklausti)?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Pas jus (= Jūsų) negerai parašyta.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Pas ką (= Iš ko) gavote šį sprendimą?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*Paklauskite pas sekretorę {= sekretorės).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Informacijos kreipkitės pas(= į) pavaduotoją.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*Prašykite pas administratorių (= administratorių, administratoriaus).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*Pažymos reikalaukite pas buhalterį (= iš buhalterio).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Raštvedybos taisykles pasiskolinkite pas kanceliarijos darbuotojus (= iš kanceliarijos darbuotojų).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*Interesantas nusprendė skųstis pas prezidentą (= prezidentui).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*Užduotį sužinosite pas skyriaus vadovą (= iš skyriaus vadovo).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*Dėl pašalpos teiraukitės pas direktorių (= direktoriaus).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*Dokumentai išduodami po parašu (= su parašu, pasirašytinai).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*Posėdis vyko prie uždarų durų (= už uždarų durų).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Prie progos (= Pirma proga; Progai pasitaikius; Radę progą; Turėdami progą) užeikite pas mane.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Prie aukštos temperatūros (= Aukštoje temperatūroje; Kai aukšta temperatūra; Esant aukštai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temperatūrai) ši medžiaga lydosi.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*Pinigai gali būti keičiami santykiu vienas prie keturių (= vienas už keturis, vienas su keturiais,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vienas į keturis).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*Ginsimės prieš visus (= nuo visų), kurie mus puls.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*Skiepai prieš gripą (= nuo gripo).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*Projektą siūloma priimti už pagrindą (= pagrindu, kaip pagrindą).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*Pinigų likutis už praėjusius metus (= Praėjusių metų pinigų likutis).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Suma sudaro virš5 tūkst. litų (= Suma viršija 5 tūkst. Lt; Suma yra didesnė kaip 5 tūkst. Lt; Suma yra per 5 tūkst. Lt).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b/>
          <w:sz w:val="24"/>
          <w:szCs w:val="24"/>
          <w:lang w:eastAsia="lt-LT"/>
        </w:rPr>
        <w:t>Įvairių formų vartojimo klaidos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Architektas (= Architektė) Žilienė.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*Atlyginimus mokės kovo aštunto (= aštuntą).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*Remiantis išdėstytu (= tuo, kas išdėstyta), daroma išvada.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*Komanda dalyvavo trijose (= trejose) varžybose.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*Sutartis sudaroma penkiems (= penkeriems) metams.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Jeigu apskaičiavus (= Jeigu apskaičiuotume) nuostolius, išaiškėtų tikroji įmonės padėtis.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Kaip nekeista (= Kad ir keista; Nors ir keista; Keista), projektas dar neparengtas.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Kas dar nusimato (= numatoma, numatyta) darbotvarkėje?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 Kas už tai, kad priimti tokį sprendimą (= kad būtų priimtas toks sprendimas, kad priimtumėme tokį sprendimą)?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*Nosinė čia nesirašo (= nerašoma; Nosinės čia nerašome).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*Kuo remiantis (= remdamasis) laikraštis skelbia tokią informaciją?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*Reikia perskaičiuoti sąskaitą, kad išvengus (= kad būtų išvengta, norint išvengti) atsitiktinių klaidų.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Vadovaujantis (= Vadovaudamasi) Šiaulių miesto savivaldybės tarybos 1999 m. rugsėjo 30 d.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sprendimu Nr. 322, Šiaulių miesto savivaldybės taryba nusprendžia...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 Jeigu kalbėti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(= Jeigu kalbėsime; Jeigu kalbėtume; Kalbant) tiksliau, galima pasakyti...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*Projektą patvirtinti skiriant (= ir skirti) 20 proc. lėšų.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*Laikau reikalingu (= reikalinga) tai pranešti.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Atleistas iš darbo jam pačiam prašant (= savo paties prašymu).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>Darbai atliekami Žemės ūkio ministerijai užsakius (= ministerijos užsakymu).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Klaidų buvo palyginus (= palyginti) nedaug. </w:t>
      </w:r>
    </w:p>
    <w:p w:rsidR="008E473D" w:rsidRPr="008E473D" w:rsidRDefault="008E473D" w:rsidP="008E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473D">
        <w:rPr>
          <w:rFonts w:ascii="Times New Roman" w:eastAsia="Times New Roman" w:hAnsi="Times New Roman"/>
          <w:sz w:val="24"/>
          <w:szCs w:val="24"/>
          <w:lang w:eastAsia="lt-LT"/>
        </w:rPr>
        <w:t xml:space="preserve">Prašom, palaukite (= Prašom palaukti; Atsiprašau, gal galite </w:t>
      </w:r>
    </w:p>
    <w:p w:rsidR="008E473D" w:rsidRPr="008E473D" w:rsidRDefault="008E473D" w:rsidP="008E473D">
      <w:pPr>
        <w:jc w:val="both"/>
        <w:rPr>
          <w:rFonts w:ascii="Times New Roman" w:hAnsi="Times New Roman"/>
          <w:b/>
          <w:sz w:val="24"/>
          <w:szCs w:val="24"/>
        </w:rPr>
      </w:pPr>
    </w:p>
    <w:p w:rsidR="008E473D" w:rsidRDefault="008E473D" w:rsidP="00827F38">
      <w:pPr>
        <w:pStyle w:val="Default"/>
        <w:rPr>
          <w:b/>
          <w:bCs/>
        </w:rPr>
      </w:pPr>
    </w:p>
    <w:sectPr w:rsidR="008E473D" w:rsidSect="006D524B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D0" w:rsidRDefault="000107D0" w:rsidP="006D524B">
      <w:pPr>
        <w:spacing w:after="0" w:line="240" w:lineRule="auto"/>
      </w:pPr>
      <w:r>
        <w:separator/>
      </w:r>
    </w:p>
  </w:endnote>
  <w:endnote w:type="continuationSeparator" w:id="0">
    <w:p w:rsidR="000107D0" w:rsidRDefault="000107D0" w:rsidP="006D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D0" w:rsidRDefault="000107D0" w:rsidP="006D524B">
      <w:pPr>
        <w:spacing w:after="0" w:line="240" w:lineRule="auto"/>
      </w:pPr>
      <w:r>
        <w:separator/>
      </w:r>
    </w:p>
  </w:footnote>
  <w:footnote w:type="continuationSeparator" w:id="0">
    <w:p w:rsidR="000107D0" w:rsidRDefault="000107D0" w:rsidP="006D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532072"/>
      <w:docPartObj>
        <w:docPartGallery w:val="Page Numbers (Top of Page)"/>
        <w:docPartUnique/>
      </w:docPartObj>
    </w:sdtPr>
    <w:sdtEndPr/>
    <w:sdtContent>
      <w:p w:rsidR="006D524B" w:rsidRDefault="006D524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FE">
          <w:rPr>
            <w:noProof/>
          </w:rPr>
          <w:t>2</w:t>
        </w:r>
        <w:r>
          <w:fldChar w:fldCharType="end"/>
        </w:r>
      </w:p>
    </w:sdtContent>
  </w:sdt>
  <w:p w:rsidR="006D524B" w:rsidRDefault="006D524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351"/>
    <w:multiLevelType w:val="hybridMultilevel"/>
    <w:tmpl w:val="1B86576E"/>
    <w:lvl w:ilvl="0" w:tplc="2E1C6A0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23954"/>
    <w:multiLevelType w:val="hybridMultilevel"/>
    <w:tmpl w:val="3F002E3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6F8"/>
    <w:multiLevelType w:val="hybridMultilevel"/>
    <w:tmpl w:val="4D041790"/>
    <w:lvl w:ilvl="0" w:tplc="816A4916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48DF4486"/>
    <w:multiLevelType w:val="hybridMultilevel"/>
    <w:tmpl w:val="F908589E"/>
    <w:lvl w:ilvl="0" w:tplc="4ADE8C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038F0"/>
    <w:multiLevelType w:val="hybridMultilevel"/>
    <w:tmpl w:val="A3DEE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F14D9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6">
    <w:nsid w:val="5395360A"/>
    <w:multiLevelType w:val="hybridMultilevel"/>
    <w:tmpl w:val="BFC2E8E0"/>
    <w:lvl w:ilvl="0" w:tplc="47002C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681350"/>
    <w:multiLevelType w:val="hybridMultilevel"/>
    <w:tmpl w:val="861A0BF2"/>
    <w:lvl w:ilvl="0" w:tplc="C35E8B9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7A7387A"/>
    <w:multiLevelType w:val="hybridMultilevel"/>
    <w:tmpl w:val="BFC2E8E0"/>
    <w:lvl w:ilvl="0" w:tplc="47002C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B525A6"/>
    <w:multiLevelType w:val="hybridMultilevel"/>
    <w:tmpl w:val="4FBC60D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61792"/>
    <w:multiLevelType w:val="hybridMultilevel"/>
    <w:tmpl w:val="922E686A"/>
    <w:lvl w:ilvl="0" w:tplc="EE5E23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7"/>
    <w:rsid w:val="000107D0"/>
    <w:rsid w:val="00040928"/>
    <w:rsid w:val="000721C7"/>
    <w:rsid w:val="00094892"/>
    <w:rsid w:val="001648AE"/>
    <w:rsid w:val="00181369"/>
    <w:rsid w:val="00186A58"/>
    <w:rsid w:val="0027708B"/>
    <w:rsid w:val="00297131"/>
    <w:rsid w:val="002A69EF"/>
    <w:rsid w:val="002B5DCA"/>
    <w:rsid w:val="002D5D73"/>
    <w:rsid w:val="002D69E3"/>
    <w:rsid w:val="0030089C"/>
    <w:rsid w:val="00311368"/>
    <w:rsid w:val="00340BD1"/>
    <w:rsid w:val="00384D3F"/>
    <w:rsid w:val="0038682F"/>
    <w:rsid w:val="003A40A1"/>
    <w:rsid w:val="003F5FC8"/>
    <w:rsid w:val="005055C2"/>
    <w:rsid w:val="0052577A"/>
    <w:rsid w:val="00585507"/>
    <w:rsid w:val="005D7737"/>
    <w:rsid w:val="006265CC"/>
    <w:rsid w:val="006B663E"/>
    <w:rsid w:val="006D524B"/>
    <w:rsid w:val="00727DFE"/>
    <w:rsid w:val="00786386"/>
    <w:rsid w:val="007C6A1B"/>
    <w:rsid w:val="007E1914"/>
    <w:rsid w:val="00821A91"/>
    <w:rsid w:val="00827F38"/>
    <w:rsid w:val="008A6A35"/>
    <w:rsid w:val="008E473D"/>
    <w:rsid w:val="00905412"/>
    <w:rsid w:val="009A2D0B"/>
    <w:rsid w:val="00A25430"/>
    <w:rsid w:val="00A51372"/>
    <w:rsid w:val="00A86DDB"/>
    <w:rsid w:val="00AB7B18"/>
    <w:rsid w:val="00B23402"/>
    <w:rsid w:val="00B42015"/>
    <w:rsid w:val="00B45BAD"/>
    <w:rsid w:val="00B9165C"/>
    <w:rsid w:val="00BB2864"/>
    <w:rsid w:val="00C03AF0"/>
    <w:rsid w:val="00C47E48"/>
    <w:rsid w:val="00CE6FA2"/>
    <w:rsid w:val="00D03FE7"/>
    <w:rsid w:val="00D82538"/>
    <w:rsid w:val="00E364E7"/>
    <w:rsid w:val="00E42979"/>
    <w:rsid w:val="00E94FB3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1C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7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4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48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D5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524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D5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524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6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1C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7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4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48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D5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524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D5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524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6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ECCA-6EA1-4EC7-93E0-CAEF588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11241</Words>
  <Characters>6408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 2</dc:creator>
  <cp:lastModifiedBy>direktore</cp:lastModifiedBy>
  <cp:revision>13</cp:revision>
  <cp:lastPrinted>2017-09-08T11:42:00Z</cp:lastPrinted>
  <dcterms:created xsi:type="dcterms:W3CDTF">2017-08-01T12:25:00Z</dcterms:created>
  <dcterms:modified xsi:type="dcterms:W3CDTF">2017-10-31T06:51:00Z</dcterms:modified>
</cp:coreProperties>
</file>