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93" w:rsidRPr="003424AE" w:rsidRDefault="007B3F93" w:rsidP="007B3F93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7B3F93" w:rsidTr="00296721">
        <w:trPr>
          <w:trHeight w:val="2527"/>
        </w:trPr>
        <w:tc>
          <w:tcPr>
            <w:tcW w:w="4637" w:type="dxa"/>
          </w:tcPr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7" w:type="dxa"/>
          </w:tcPr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</w:p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PATVIRTINTA</w:t>
            </w:r>
          </w:p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Butrimonių pagrindinės</w:t>
            </w:r>
          </w:p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mokyklos direktoriaus</w:t>
            </w:r>
          </w:p>
          <w:p w:rsidR="007B3F93" w:rsidRDefault="007B3F93" w:rsidP="00051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201</w:t>
            </w:r>
            <w:r w:rsidR="004846F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m.         </w:t>
            </w:r>
          </w:p>
          <w:p w:rsidR="007B3F93" w:rsidRDefault="007B3F93" w:rsidP="00D50D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įsakymu Nr. </w:t>
            </w:r>
          </w:p>
        </w:tc>
      </w:tr>
    </w:tbl>
    <w:p w:rsidR="007B3F93" w:rsidRDefault="007B3F93" w:rsidP="007B3F93">
      <w:pPr>
        <w:jc w:val="both"/>
        <w:rPr>
          <w:b/>
        </w:rPr>
      </w:pPr>
    </w:p>
    <w:p w:rsidR="007B3F93" w:rsidRDefault="007B3F93" w:rsidP="007B3F93">
      <w:pPr>
        <w:jc w:val="center"/>
        <w:rPr>
          <w:b/>
        </w:rPr>
      </w:pPr>
      <w:r>
        <w:rPr>
          <w:b/>
        </w:rPr>
        <w:t>BUTRIMONIŲ PAGRINDINĖS MOKYKLOS</w:t>
      </w:r>
    </w:p>
    <w:p w:rsidR="007B3F93" w:rsidRDefault="007B3F93" w:rsidP="007B3F93">
      <w:pPr>
        <w:jc w:val="center"/>
        <w:rPr>
          <w:b/>
        </w:rPr>
      </w:pPr>
      <w:r>
        <w:rPr>
          <w:b/>
        </w:rPr>
        <w:t>201</w:t>
      </w:r>
      <w:r w:rsidR="000E2DF9">
        <w:rPr>
          <w:b/>
        </w:rPr>
        <w:t>7</w:t>
      </w:r>
      <w:r>
        <w:rPr>
          <w:b/>
        </w:rPr>
        <w:t>-20</w:t>
      </w:r>
      <w:r w:rsidR="000E2DF9">
        <w:rPr>
          <w:b/>
        </w:rPr>
        <w:t>19</w:t>
      </w:r>
      <w:r>
        <w:rPr>
          <w:b/>
        </w:rPr>
        <w:t xml:space="preserve"> METŲ STRATEGINIS PLANAS</w:t>
      </w:r>
    </w:p>
    <w:p w:rsidR="007B3F93" w:rsidRDefault="007B3F93" w:rsidP="007B3F93">
      <w:pPr>
        <w:jc w:val="both"/>
        <w:rPr>
          <w:b/>
        </w:rPr>
      </w:pPr>
    </w:p>
    <w:p w:rsidR="007B3F93" w:rsidRDefault="007B3F93" w:rsidP="007B3F93">
      <w:pPr>
        <w:jc w:val="both"/>
        <w:rPr>
          <w:b/>
        </w:rPr>
      </w:pPr>
    </w:p>
    <w:p w:rsidR="007B3F93" w:rsidRPr="006E0FB5" w:rsidRDefault="007B3F93" w:rsidP="007B3F93">
      <w:pPr>
        <w:jc w:val="both"/>
        <w:rPr>
          <w:b/>
        </w:rPr>
      </w:pPr>
      <w:r w:rsidRPr="00F35A60">
        <w:rPr>
          <w:b/>
        </w:rPr>
        <w:t xml:space="preserve">Vizija </w:t>
      </w:r>
    </w:p>
    <w:p w:rsidR="007B3F93" w:rsidRDefault="007B3F93" w:rsidP="00600643">
      <w:pPr>
        <w:ind w:firstLine="1296"/>
        <w:jc w:val="both"/>
      </w:pPr>
      <w:r w:rsidRPr="007B3F93">
        <w:t xml:space="preserve">Šalčininkų rajono Butrimonių pagrindinė mokykla </w:t>
      </w:r>
      <w:r>
        <w:t xml:space="preserve">– atvira naujovėms </w:t>
      </w:r>
      <w:r w:rsidR="003424AE">
        <w:t>Pietryčių</w:t>
      </w:r>
      <w:r>
        <w:t xml:space="preserve">  Lietuvos </w:t>
      </w:r>
      <w:r w:rsidR="001D5FFD">
        <w:t xml:space="preserve">regioninė ugdymo institucija, šiuolaikiška, konkurencinga, saugi, teikianti kokybišką ikimokyklinį, priešmokyklinį ugdymą, bei  pradinį ir pagrindinį išsilavinimą mokykla, kurioje saugu, įdomu mokytis, gera dirbti ir kurti. Tai </w:t>
      </w:r>
      <w:r w:rsidR="00600643">
        <w:t xml:space="preserve">demokratiška, bendradarbiaujanti, atvira pozityviai kaitai, išsiskirianti kultūrine, sportine, socialine, prevencine veikla mokykla, </w:t>
      </w:r>
      <w:r w:rsidR="001D5FFD">
        <w:t>siekianti mokymosi sėkmės, savo veiklą grindžianti bend</w:t>
      </w:r>
      <w:r w:rsidR="00600643">
        <w:t>ruomenės susitarimu ir mokymusi, kurioje kiekvienas bendruomenės narys gali įgyti ir tobulinti savo kompetencijas, reikalingas šiuolaikiniam gyvenimui.</w:t>
      </w:r>
    </w:p>
    <w:p w:rsidR="00600643" w:rsidRDefault="00600643" w:rsidP="00600643">
      <w:pPr>
        <w:jc w:val="both"/>
      </w:pPr>
    </w:p>
    <w:p w:rsidR="00600643" w:rsidRPr="006E0FB5" w:rsidRDefault="00600643" w:rsidP="00600643">
      <w:pPr>
        <w:jc w:val="both"/>
        <w:rPr>
          <w:b/>
        </w:rPr>
      </w:pPr>
      <w:r w:rsidRPr="00F35A60">
        <w:rPr>
          <w:b/>
        </w:rPr>
        <w:t xml:space="preserve">Misija </w:t>
      </w:r>
    </w:p>
    <w:p w:rsidR="00600643" w:rsidRDefault="00600643" w:rsidP="00600643">
      <w:pPr>
        <w:jc w:val="both"/>
      </w:pPr>
      <w:r>
        <w:tab/>
        <w:t>Butrimonių pagrindinės mokyklos misija- teikti šiuolaikiškus reikalavimus atitinkantį kokybišką</w:t>
      </w:r>
      <w:r w:rsidR="00F35A60" w:rsidRPr="00F35A60">
        <w:t xml:space="preserve"> ikimokyklinį, priešmokyklinį ugdymą, bei  pradinį ir pagrindinį išsilavinimą</w:t>
      </w:r>
      <w:r>
        <w:t xml:space="preserve"> saugioje, draugiškoje aplinkoje, bendraujant ir bendradarbiaujant su vaiku, mokiniu ir jo šeima, atsižvelgiant į kiekvieno prigimtines galias</w:t>
      </w:r>
      <w:r w:rsidR="00F35A60">
        <w:t>, padedant</w:t>
      </w:r>
      <w:r>
        <w:t xml:space="preserve"> kiekvienam pasiekti individualios pažangos, ugdant bendražmogiškąsias </w:t>
      </w:r>
      <w:r w:rsidR="00F35A60">
        <w:t>savybes.</w:t>
      </w:r>
    </w:p>
    <w:p w:rsidR="00F35A60" w:rsidRDefault="00F35A60" w:rsidP="00600643">
      <w:pPr>
        <w:jc w:val="both"/>
      </w:pPr>
    </w:p>
    <w:p w:rsidR="00F35A60" w:rsidRDefault="00F35A60" w:rsidP="00600643">
      <w:pPr>
        <w:jc w:val="both"/>
        <w:rPr>
          <w:b/>
        </w:rPr>
      </w:pPr>
      <w:r w:rsidRPr="00F35A60">
        <w:rPr>
          <w:b/>
        </w:rPr>
        <w:t>2015-2017 metų strategini</w:t>
      </w:r>
      <w:r>
        <w:rPr>
          <w:b/>
        </w:rPr>
        <w:t>o plano įgyvendinimo ataskaita</w:t>
      </w:r>
    </w:p>
    <w:p w:rsidR="00F35A60" w:rsidRDefault="00F35A60" w:rsidP="00600643">
      <w:pPr>
        <w:jc w:val="both"/>
        <w:rPr>
          <w:b/>
        </w:rPr>
      </w:pPr>
    </w:p>
    <w:p w:rsidR="00604852" w:rsidRDefault="00604852" w:rsidP="00600643">
      <w:pPr>
        <w:jc w:val="both"/>
        <w:rPr>
          <w:b/>
        </w:rPr>
      </w:pPr>
      <w:r>
        <w:rPr>
          <w:b/>
        </w:rPr>
        <w:t>1</w:t>
      </w:r>
      <w:r w:rsidR="00BE07B8">
        <w:rPr>
          <w:b/>
        </w:rPr>
        <w:t>.</w:t>
      </w:r>
      <w:r>
        <w:rPr>
          <w:b/>
        </w:rPr>
        <w:t xml:space="preserve"> </w:t>
      </w:r>
      <w:r w:rsidR="00BE07B8">
        <w:rPr>
          <w:b/>
        </w:rPr>
        <w:t>T</w:t>
      </w:r>
      <w:r w:rsidRPr="00604852">
        <w:rPr>
          <w:b/>
        </w:rPr>
        <w:t>iksl</w:t>
      </w:r>
      <w:r>
        <w:rPr>
          <w:b/>
        </w:rPr>
        <w:t>o</w:t>
      </w:r>
      <w:r w:rsidR="00BE07B8">
        <w:rPr>
          <w:b/>
        </w:rPr>
        <w:t xml:space="preserve"> ,,S</w:t>
      </w:r>
      <w:r w:rsidRPr="00604852">
        <w:rPr>
          <w:b/>
        </w:rPr>
        <w:t>udaryti sąlygas Butrimonių seniūnijos ir aplinkinių seniūnijų ir kaimų mokiniams (vaikams) mokytis (ugdytis) valstybine kalba, gauti kokybišką ugdymą, didinti mokymosi patrauklumą ir efektyvumą diferencijuojan</w:t>
      </w:r>
      <w:r>
        <w:rPr>
          <w:b/>
        </w:rPr>
        <w:t>t ir integruojant ugdymo turinį,</w:t>
      </w:r>
      <w:r w:rsidR="00BE07B8">
        <w:rPr>
          <w:b/>
        </w:rPr>
        <w:t xml:space="preserve">“ ir uždavinių </w:t>
      </w:r>
      <w:r>
        <w:rPr>
          <w:b/>
        </w:rPr>
        <w:t xml:space="preserve"> įgyvendinimas</w:t>
      </w:r>
    </w:p>
    <w:p w:rsidR="00604852" w:rsidRDefault="00604852" w:rsidP="00600643">
      <w:pPr>
        <w:jc w:val="both"/>
        <w:rPr>
          <w:b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284"/>
        <w:gridCol w:w="3521"/>
        <w:gridCol w:w="3084"/>
      </w:tblGrid>
      <w:tr w:rsidR="00604852" w:rsidTr="00F565E2">
        <w:tc>
          <w:tcPr>
            <w:tcW w:w="3284" w:type="dxa"/>
          </w:tcPr>
          <w:p w:rsidR="00604852" w:rsidRDefault="00604852" w:rsidP="00600643">
            <w:pPr>
              <w:jc w:val="both"/>
            </w:pPr>
            <w:r>
              <w:t xml:space="preserve">Rodiklis/rezultatas </w:t>
            </w:r>
          </w:p>
        </w:tc>
        <w:tc>
          <w:tcPr>
            <w:tcW w:w="3521" w:type="dxa"/>
          </w:tcPr>
          <w:p w:rsidR="00F565E2" w:rsidRDefault="00604852" w:rsidP="00F565E2">
            <w:pPr>
              <w:jc w:val="center"/>
            </w:pPr>
            <w:r>
              <w:t>Planuota pasiekti</w:t>
            </w:r>
          </w:p>
          <w:p w:rsidR="00604852" w:rsidRDefault="00C96FB4" w:rsidP="00D50DEE">
            <w:pPr>
              <w:jc w:val="center"/>
            </w:pPr>
            <w:r>
              <w:t>201</w:t>
            </w:r>
            <w:r w:rsidR="00D50DEE">
              <w:t>7</w:t>
            </w:r>
            <w:r>
              <w:t xml:space="preserve"> m.</w:t>
            </w:r>
          </w:p>
        </w:tc>
        <w:tc>
          <w:tcPr>
            <w:tcW w:w="3084" w:type="dxa"/>
          </w:tcPr>
          <w:p w:rsidR="00604852" w:rsidRDefault="00604852" w:rsidP="00D50DEE">
            <w:pPr>
              <w:jc w:val="center"/>
            </w:pPr>
            <w:r>
              <w:t xml:space="preserve">Pasiekta </w:t>
            </w:r>
            <w:r w:rsidR="00C96FB4">
              <w:t>201</w:t>
            </w:r>
            <w:r w:rsidR="00D50DEE">
              <w:t>7</w:t>
            </w:r>
            <w:r>
              <w:t xml:space="preserve"> </w:t>
            </w:r>
            <w:r w:rsidR="00F565E2">
              <w:t>m.</w:t>
            </w:r>
          </w:p>
        </w:tc>
      </w:tr>
      <w:tr w:rsidR="00604852" w:rsidTr="00C96FB4">
        <w:trPr>
          <w:trHeight w:val="638"/>
        </w:trPr>
        <w:tc>
          <w:tcPr>
            <w:tcW w:w="3284" w:type="dxa"/>
          </w:tcPr>
          <w:p w:rsidR="00604852" w:rsidRDefault="004846F7" w:rsidP="00F565E2">
            <w:pPr>
              <w:jc w:val="both"/>
            </w:pPr>
            <w:r>
              <w:t>Baigiamųjų klasių mokinių, įgijusių atitinkamą išsilavinimą, dalis (</w:t>
            </w:r>
            <w:r w:rsidR="00F565E2">
              <w:t>proc</w:t>
            </w:r>
            <w:r>
              <w:t>.)</w:t>
            </w:r>
          </w:p>
        </w:tc>
        <w:tc>
          <w:tcPr>
            <w:tcW w:w="3521" w:type="dxa"/>
          </w:tcPr>
          <w:p w:rsidR="00F565E2" w:rsidRDefault="00F565E2" w:rsidP="00600643">
            <w:pPr>
              <w:jc w:val="both"/>
            </w:pPr>
          </w:p>
          <w:p w:rsidR="00604852" w:rsidRDefault="00E215EA" w:rsidP="00F565E2">
            <w:pPr>
              <w:jc w:val="center"/>
            </w:pPr>
            <w:r>
              <w:t>100</w:t>
            </w:r>
            <w:r w:rsidR="00D50DEE">
              <w:t>,0</w:t>
            </w:r>
          </w:p>
        </w:tc>
        <w:tc>
          <w:tcPr>
            <w:tcW w:w="3084" w:type="dxa"/>
          </w:tcPr>
          <w:p w:rsidR="00F565E2" w:rsidRDefault="00F565E2" w:rsidP="004A1124">
            <w:pPr>
              <w:ind w:firstLine="1296"/>
              <w:jc w:val="both"/>
            </w:pPr>
            <w:r>
              <w:t>2015- 100</w:t>
            </w:r>
            <w:r w:rsidR="00D50DEE">
              <w:t>,0</w:t>
            </w:r>
          </w:p>
          <w:p w:rsidR="00F565E2" w:rsidRDefault="00F565E2" w:rsidP="00D50DEE">
            <w:pPr>
              <w:ind w:firstLine="1296"/>
              <w:jc w:val="both"/>
            </w:pPr>
            <w:r>
              <w:t xml:space="preserve">2016- </w:t>
            </w:r>
            <w:r w:rsidR="00D50DEE">
              <w:t>100,0</w:t>
            </w:r>
          </w:p>
        </w:tc>
      </w:tr>
      <w:tr w:rsidR="001A5C6C" w:rsidTr="00F565E2">
        <w:tc>
          <w:tcPr>
            <w:tcW w:w="3284" w:type="dxa"/>
          </w:tcPr>
          <w:p w:rsidR="001A5C6C" w:rsidRDefault="001A5C6C" w:rsidP="0004295E">
            <w:pPr>
              <w:jc w:val="both"/>
            </w:pPr>
            <w:r>
              <w:t xml:space="preserve">Pažangių mokinių dalis mokykloje (proc.)                                                                                                   </w:t>
            </w:r>
          </w:p>
        </w:tc>
        <w:tc>
          <w:tcPr>
            <w:tcW w:w="3521" w:type="dxa"/>
          </w:tcPr>
          <w:p w:rsidR="001A5C6C" w:rsidRDefault="00C96FB4" w:rsidP="00C71791">
            <w:pPr>
              <w:jc w:val="center"/>
            </w:pPr>
            <w:r>
              <w:t>100</w:t>
            </w:r>
            <w:r w:rsidR="00D50DEE">
              <w:t>,0</w:t>
            </w:r>
          </w:p>
        </w:tc>
        <w:tc>
          <w:tcPr>
            <w:tcW w:w="3084" w:type="dxa"/>
          </w:tcPr>
          <w:p w:rsidR="001A5C6C" w:rsidRDefault="00C96FB4" w:rsidP="00C71791">
            <w:pPr>
              <w:jc w:val="center"/>
            </w:pPr>
            <w:r>
              <w:t>88</w:t>
            </w:r>
            <w:r w:rsidR="00D50DEE">
              <w:t>,0</w:t>
            </w:r>
          </w:p>
        </w:tc>
      </w:tr>
      <w:tr w:rsidR="001A5C6C" w:rsidTr="00F565E2">
        <w:tc>
          <w:tcPr>
            <w:tcW w:w="3284" w:type="dxa"/>
          </w:tcPr>
          <w:p w:rsidR="001A5C6C" w:rsidRDefault="008B3B95" w:rsidP="008B3B95">
            <w:pPr>
              <w:jc w:val="both"/>
            </w:pPr>
            <w:r>
              <w:t xml:space="preserve">Mokytojų </w:t>
            </w:r>
            <w:r w:rsidR="001A5C6C">
              <w:t xml:space="preserve">įgijusių aukštesnę kvalifikacinę kategoriją, skaičius </w:t>
            </w:r>
          </w:p>
        </w:tc>
        <w:tc>
          <w:tcPr>
            <w:tcW w:w="3521" w:type="dxa"/>
          </w:tcPr>
          <w:p w:rsidR="001A5C6C" w:rsidRDefault="001A5C6C" w:rsidP="00C71791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1A5C6C" w:rsidRDefault="001A5C6C" w:rsidP="00C71791">
            <w:pPr>
              <w:jc w:val="center"/>
            </w:pPr>
            <w:r>
              <w:t>1</w:t>
            </w:r>
          </w:p>
        </w:tc>
      </w:tr>
      <w:tr w:rsidR="001A5C6C" w:rsidTr="00F565E2">
        <w:tc>
          <w:tcPr>
            <w:tcW w:w="3284" w:type="dxa"/>
          </w:tcPr>
          <w:p w:rsidR="001A5C6C" w:rsidRDefault="001A5C6C" w:rsidP="00D50DEE">
            <w:pPr>
              <w:jc w:val="both"/>
            </w:pPr>
            <w:r>
              <w:t xml:space="preserve">Mokytojų, per trejus metus dalyvavusių kvalifikacijos </w:t>
            </w:r>
            <w:r w:rsidR="00D50DEE">
              <w:t>tobulin</w:t>
            </w:r>
            <w:r>
              <w:t xml:space="preserve">imo kursuose dalis nuo </w:t>
            </w:r>
            <w:r>
              <w:lastRenderedPageBreak/>
              <w:t>bendro skaičiaus (proc.)</w:t>
            </w:r>
          </w:p>
        </w:tc>
        <w:tc>
          <w:tcPr>
            <w:tcW w:w="3521" w:type="dxa"/>
          </w:tcPr>
          <w:p w:rsidR="001A5C6C" w:rsidRDefault="00C96FB4" w:rsidP="00C71791">
            <w:pPr>
              <w:jc w:val="center"/>
            </w:pPr>
            <w:r>
              <w:lastRenderedPageBreak/>
              <w:t>80</w:t>
            </w:r>
            <w:r w:rsidR="00D50DEE">
              <w:t>,0</w:t>
            </w:r>
          </w:p>
        </w:tc>
        <w:tc>
          <w:tcPr>
            <w:tcW w:w="3084" w:type="dxa"/>
          </w:tcPr>
          <w:p w:rsidR="001A5C6C" w:rsidRDefault="00C96FB4" w:rsidP="00C71791">
            <w:pPr>
              <w:jc w:val="center"/>
            </w:pPr>
            <w:r>
              <w:t>60</w:t>
            </w:r>
            <w:r w:rsidR="00D50DEE">
              <w:t>,0</w:t>
            </w:r>
          </w:p>
        </w:tc>
      </w:tr>
      <w:tr w:rsidR="001A5C6C" w:rsidTr="00F565E2">
        <w:tc>
          <w:tcPr>
            <w:tcW w:w="3284" w:type="dxa"/>
          </w:tcPr>
          <w:p w:rsidR="001A5C6C" w:rsidRDefault="001A5C6C" w:rsidP="00C96FB4">
            <w:pPr>
              <w:jc w:val="both"/>
            </w:pPr>
            <w:r>
              <w:t>Prav</w:t>
            </w:r>
            <w:r w:rsidR="00C96FB4">
              <w:t>estų integruotų pamokų skaičius</w:t>
            </w:r>
            <w:r>
              <w:t>.</w:t>
            </w:r>
          </w:p>
        </w:tc>
        <w:tc>
          <w:tcPr>
            <w:tcW w:w="3521" w:type="dxa"/>
          </w:tcPr>
          <w:p w:rsidR="001A5C6C" w:rsidRDefault="00C96FB4" w:rsidP="00C71791">
            <w:pPr>
              <w:jc w:val="center"/>
            </w:pPr>
            <w:r>
              <w:t>30</w:t>
            </w:r>
          </w:p>
          <w:p w:rsidR="001A5C6C" w:rsidRDefault="001A5C6C" w:rsidP="00C71791">
            <w:pPr>
              <w:jc w:val="center"/>
            </w:pPr>
          </w:p>
        </w:tc>
        <w:tc>
          <w:tcPr>
            <w:tcW w:w="3084" w:type="dxa"/>
          </w:tcPr>
          <w:p w:rsidR="001A5C6C" w:rsidRDefault="00490D73" w:rsidP="00C71791">
            <w:pPr>
              <w:jc w:val="center"/>
            </w:pPr>
            <w:r>
              <w:t>20</w:t>
            </w:r>
          </w:p>
        </w:tc>
      </w:tr>
    </w:tbl>
    <w:p w:rsidR="00600643" w:rsidRPr="00F35A60" w:rsidRDefault="00600643" w:rsidP="00600643">
      <w:pPr>
        <w:jc w:val="both"/>
        <w:rPr>
          <w:b/>
        </w:rPr>
      </w:pPr>
    </w:p>
    <w:p w:rsidR="006028AF" w:rsidRDefault="000907B1" w:rsidP="00600643">
      <w:pPr>
        <w:jc w:val="both"/>
        <w:rPr>
          <w:b/>
        </w:rPr>
      </w:pPr>
      <w:r>
        <w:rPr>
          <w:b/>
        </w:rPr>
        <w:t>2. Tikslo ,,V</w:t>
      </w:r>
      <w:r w:rsidR="00920B85" w:rsidRPr="00920B85">
        <w:rPr>
          <w:b/>
        </w:rPr>
        <w:t xml:space="preserve">ystyti lyderystės kultūrą </w:t>
      </w:r>
      <w:r>
        <w:rPr>
          <w:b/>
        </w:rPr>
        <w:t>mokyklos bendruomenėje siekiant</w:t>
      </w:r>
      <w:r w:rsidR="00920B85" w:rsidRPr="00920B85">
        <w:rPr>
          <w:b/>
        </w:rPr>
        <w:t xml:space="preserve"> puoselėti estetišką, jaukią, sa</w:t>
      </w:r>
      <w:r>
        <w:rPr>
          <w:b/>
        </w:rPr>
        <w:t>ugią ugdymo ir ugdymosi aplinką“ ir uždavinių įgyvendinimas</w:t>
      </w:r>
    </w:p>
    <w:p w:rsidR="000907B1" w:rsidRDefault="000907B1" w:rsidP="00600643">
      <w:pPr>
        <w:jc w:val="both"/>
        <w:rPr>
          <w:b/>
        </w:rPr>
      </w:pPr>
    </w:p>
    <w:p w:rsidR="000907B1" w:rsidRDefault="000907B1" w:rsidP="000907B1">
      <w:pPr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07B1" w:rsidTr="007F196C">
        <w:tc>
          <w:tcPr>
            <w:tcW w:w="3284" w:type="dxa"/>
          </w:tcPr>
          <w:p w:rsidR="000907B1" w:rsidRDefault="000907B1" w:rsidP="007F196C">
            <w:pPr>
              <w:jc w:val="both"/>
            </w:pPr>
            <w:r>
              <w:t xml:space="preserve">Rodiklis/rezultatas </w:t>
            </w:r>
          </w:p>
        </w:tc>
        <w:tc>
          <w:tcPr>
            <w:tcW w:w="3285" w:type="dxa"/>
          </w:tcPr>
          <w:p w:rsidR="000907B1" w:rsidRDefault="000907B1" w:rsidP="00D50DEE">
            <w:pPr>
              <w:jc w:val="both"/>
            </w:pPr>
            <w:r>
              <w:t>Planuota pasiekti 201</w:t>
            </w:r>
            <w:r w:rsidR="00D50DEE">
              <w:t>7</w:t>
            </w:r>
            <w:r>
              <w:t xml:space="preserve"> m. </w:t>
            </w:r>
          </w:p>
        </w:tc>
        <w:tc>
          <w:tcPr>
            <w:tcW w:w="3285" w:type="dxa"/>
          </w:tcPr>
          <w:p w:rsidR="000907B1" w:rsidRDefault="000907B1" w:rsidP="00D50DEE">
            <w:pPr>
              <w:jc w:val="both"/>
            </w:pPr>
            <w:r>
              <w:t>Pasiekta 201</w:t>
            </w:r>
            <w:r w:rsidR="00D50DEE">
              <w:t>7</w:t>
            </w:r>
            <w:r>
              <w:t xml:space="preserve"> m. </w:t>
            </w:r>
          </w:p>
        </w:tc>
      </w:tr>
      <w:tr w:rsidR="00C96FB4" w:rsidTr="007F196C">
        <w:tc>
          <w:tcPr>
            <w:tcW w:w="3284" w:type="dxa"/>
          </w:tcPr>
          <w:p w:rsidR="00C96FB4" w:rsidRDefault="00C96FB4" w:rsidP="00D74C42">
            <w:pPr>
              <w:jc w:val="both"/>
            </w:pPr>
            <w:r>
              <w:t>Mokinių dalyvavusių neformaliajame ugdyme (proc.) , nuo visų mokinių.</w:t>
            </w:r>
          </w:p>
        </w:tc>
        <w:tc>
          <w:tcPr>
            <w:tcW w:w="3285" w:type="dxa"/>
          </w:tcPr>
          <w:p w:rsidR="00C96FB4" w:rsidRDefault="00490D73" w:rsidP="00C71791">
            <w:pPr>
              <w:jc w:val="center"/>
            </w:pPr>
            <w:r>
              <w:t>95</w:t>
            </w:r>
            <w:r w:rsidR="00D50DEE">
              <w:t>,0</w:t>
            </w:r>
          </w:p>
        </w:tc>
        <w:tc>
          <w:tcPr>
            <w:tcW w:w="3285" w:type="dxa"/>
          </w:tcPr>
          <w:p w:rsidR="00C96FB4" w:rsidRDefault="00490D73" w:rsidP="00C71791">
            <w:pPr>
              <w:jc w:val="center"/>
            </w:pPr>
            <w:r>
              <w:t>84</w:t>
            </w:r>
            <w:r w:rsidR="00D50DEE">
              <w:t>,0</w:t>
            </w:r>
          </w:p>
        </w:tc>
      </w:tr>
      <w:tr w:rsidR="00C96FB4" w:rsidTr="007F196C">
        <w:tc>
          <w:tcPr>
            <w:tcW w:w="3284" w:type="dxa"/>
          </w:tcPr>
          <w:p w:rsidR="00C96FB4" w:rsidRDefault="00C96FB4" w:rsidP="00D74C42">
            <w:pPr>
              <w:jc w:val="both"/>
            </w:pPr>
            <w:r>
              <w:t>Mokinių, dalyvavusių respublikiniuose, rajoniniuose  konkursuose, koncertuose, parodose        (proc.)</w:t>
            </w:r>
          </w:p>
        </w:tc>
        <w:tc>
          <w:tcPr>
            <w:tcW w:w="3285" w:type="dxa"/>
          </w:tcPr>
          <w:p w:rsidR="00C96FB4" w:rsidRDefault="00490D73" w:rsidP="00C71791">
            <w:pPr>
              <w:jc w:val="center"/>
            </w:pPr>
            <w:r>
              <w:t>90</w:t>
            </w:r>
            <w:r w:rsidR="00D50DEE">
              <w:t>,0</w:t>
            </w:r>
          </w:p>
        </w:tc>
        <w:tc>
          <w:tcPr>
            <w:tcW w:w="3285" w:type="dxa"/>
          </w:tcPr>
          <w:p w:rsidR="00C96FB4" w:rsidRDefault="00490D73" w:rsidP="00C71791">
            <w:pPr>
              <w:jc w:val="center"/>
            </w:pPr>
            <w:r>
              <w:t>60</w:t>
            </w:r>
            <w:r w:rsidR="00D50DEE">
              <w:t>,0</w:t>
            </w:r>
          </w:p>
        </w:tc>
      </w:tr>
      <w:tr w:rsidR="00490D73" w:rsidTr="007F196C">
        <w:tc>
          <w:tcPr>
            <w:tcW w:w="3284" w:type="dxa"/>
          </w:tcPr>
          <w:p w:rsidR="00490D73" w:rsidRDefault="00490D73" w:rsidP="006A48C0">
            <w:pPr>
              <w:jc w:val="both"/>
            </w:pPr>
            <w:r>
              <w:t>Pamokų  vestų netradicinėse edukacinėse aplinkose  skaičius</w:t>
            </w:r>
          </w:p>
        </w:tc>
        <w:tc>
          <w:tcPr>
            <w:tcW w:w="3285" w:type="dxa"/>
          </w:tcPr>
          <w:p w:rsidR="00490D73" w:rsidRDefault="00490D73" w:rsidP="00C71791">
            <w:pPr>
              <w:jc w:val="center"/>
            </w:pPr>
            <w:r>
              <w:t>10</w:t>
            </w:r>
          </w:p>
        </w:tc>
        <w:tc>
          <w:tcPr>
            <w:tcW w:w="3285" w:type="dxa"/>
          </w:tcPr>
          <w:p w:rsidR="00490D73" w:rsidRDefault="00490D73" w:rsidP="00C71791">
            <w:pPr>
              <w:jc w:val="center"/>
            </w:pPr>
            <w:r>
              <w:t>6</w:t>
            </w:r>
          </w:p>
        </w:tc>
      </w:tr>
      <w:tr w:rsidR="00490D73" w:rsidTr="007F196C">
        <w:tc>
          <w:tcPr>
            <w:tcW w:w="3284" w:type="dxa"/>
          </w:tcPr>
          <w:p w:rsidR="00490D73" w:rsidRDefault="00490D73" w:rsidP="008F3288">
            <w:pPr>
              <w:jc w:val="both"/>
            </w:pPr>
            <w:r>
              <w:t>Akcijų, projektų, konkursų, skaičius.</w:t>
            </w:r>
          </w:p>
        </w:tc>
        <w:tc>
          <w:tcPr>
            <w:tcW w:w="3285" w:type="dxa"/>
          </w:tcPr>
          <w:p w:rsidR="00490D73" w:rsidRDefault="008F3288" w:rsidP="00C71791">
            <w:pPr>
              <w:jc w:val="center"/>
            </w:pPr>
            <w:r>
              <w:t>45</w:t>
            </w:r>
          </w:p>
        </w:tc>
        <w:tc>
          <w:tcPr>
            <w:tcW w:w="3285" w:type="dxa"/>
          </w:tcPr>
          <w:p w:rsidR="00490D73" w:rsidRDefault="008F3288" w:rsidP="00C71791">
            <w:pPr>
              <w:jc w:val="center"/>
            </w:pPr>
            <w:r>
              <w:t>38</w:t>
            </w:r>
          </w:p>
        </w:tc>
      </w:tr>
      <w:tr w:rsidR="00490D73" w:rsidTr="007F196C">
        <w:tc>
          <w:tcPr>
            <w:tcW w:w="3284" w:type="dxa"/>
          </w:tcPr>
          <w:p w:rsidR="00490D73" w:rsidRDefault="00490D73" w:rsidP="00490D73">
            <w:pPr>
              <w:jc w:val="both"/>
            </w:pPr>
            <w:r>
              <w:t>Ekskursijų, kelionių, išvykų skaičius.</w:t>
            </w:r>
          </w:p>
        </w:tc>
        <w:tc>
          <w:tcPr>
            <w:tcW w:w="3285" w:type="dxa"/>
          </w:tcPr>
          <w:p w:rsidR="00490D73" w:rsidRDefault="008F3288" w:rsidP="00C71791">
            <w:pPr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490D73" w:rsidRDefault="008F3288" w:rsidP="00C71791">
            <w:pPr>
              <w:jc w:val="center"/>
            </w:pPr>
            <w:r>
              <w:t>18</w:t>
            </w:r>
          </w:p>
        </w:tc>
      </w:tr>
    </w:tbl>
    <w:p w:rsidR="000907B1" w:rsidRDefault="000907B1" w:rsidP="00600643">
      <w:pPr>
        <w:jc w:val="both"/>
        <w:rPr>
          <w:b/>
        </w:rPr>
      </w:pPr>
    </w:p>
    <w:p w:rsidR="00E215EA" w:rsidRDefault="001A5C6C" w:rsidP="00600643">
      <w:pPr>
        <w:jc w:val="both"/>
        <w:rPr>
          <w:b/>
        </w:rPr>
      </w:pPr>
      <w:r w:rsidRPr="0009493F">
        <w:rPr>
          <w:b/>
        </w:rPr>
        <w:t>Išvada apie pasiektus tikslus:</w:t>
      </w:r>
    </w:p>
    <w:p w:rsidR="0009493F" w:rsidRPr="0009493F" w:rsidRDefault="0009493F" w:rsidP="00600643">
      <w:pPr>
        <w:jc w:val="both"/>
        <w:rPr>
          <w:b/>
        </w:rPr>
      </w:pPr>
    </w:p>
    <w:p w:rsidR="00F43F43" w:rsidRDefault="0009493F" w:rsidP="00F43F43">
      <w:pPr>
        <w:jc w:val="both"/>
      </w:pPr>
      <w:r>
        <w:t>Apibendrinus mokyklos vidinio įsivertinimo rezultatus, stebėtas pamokas ir kitą ugdomąją veiklą</w:t>
      </w:r>
      <w:r w:rsidR="008E6602">
        <w:t>,</w:t>
      </w:r>
      <w:r>
        <w:t xml:space="preserve"> po diskusijų </w:t>
      </w:r>
      <w:r w:rsidR="002552FC">
        <w:t>Mokytojų tarybos posėdžių metu</w:t>
      </w:r>
      <w:r w:rsidR="008E6602">
        <w:t xml:space="preserve"> ir </w:t>
      </w:r>
      <w:r w:rsidR="002552FC">
        <w:t xml:space="preserve"> </w:t>
      </w:r>
      <w:r w:rsidR="004B562A">
        <w:t>metodinėje grupėje,</w:t>
      </w:r>
      <w:r>
        <w:t xml:space="preserve"> darytina išvada, kad </w:t>
      </w:r>
      <w:r w:rsidR="0016149B" w:rsidRPr="00BA0F84">
        <w:t>2</w:t>
      </w:r>
      <w:r w:rsidR="001A5C6C" w:rsidRPr="00BA0F84">
        <w:t xml:space="preserve">015-2017 metų strateginio plano tikslai ir uždaviniai didžiąja dalimi įgyvendinti. </w:t>
      </w:r>
      <w:r w:rsidR="0016149B" w:rsidRPr="00BA0F84">
        <w:t xml:space="preserve"> </w:t>
      </w:r>
    </w:p>
    <w:p w:rsidR="006E0FB5" w:rsidRPr="00BA0F84" w:rsidRDefault="006E0FB5" w:rsidP="00F43F43">
      <w:pPr>
        <w:jc w:val="both"/>
      </w:pPr>
    </w:p>
    <w:p w:rsidR="00F43F43" w:rsidRPr="006E0FB5" w:rsidRDefault="00F43F43" w:rsidP="00F43F43">
      <w:pPr>
        <w:jc w:val="both"/>
        <w:rPr>
          <w:i/>
        </w:rPr>
      </w:pPr>
      <w:r w:rsidRPr="006E0FB5">
        <w:rPr>
          <w:i/>
        </w:rPr>
        <w:t>Mokyklos stipriosios pusės:</w:t>
      </w:r>
    </w:p>
    <w:p w:rsidR="00BA0F84" w:rsidRPr="00BA0F84" w:rsidRDefault="00F43F43" w:rsidP="00F43F43">
      <w:pPr>
        <w:jc w:val="both"/>
      </w:pPr>
      <w:r w:rsidRPr="00BA0F84">
        <w:t>1. Mokyklos bendruomenės narių santykiai pagrįsti tarpusavio pasitikėjimu ir bendradarbiavimu</w:t>
      </w:r>
    </w:p>
    <w:p w:rsidR="00BA0F84" w:rsidRPr="00BA0F84" w:rsidRDefault="00F43F43" w:rsidP="00F43F43">
      <w:pPr>
        <w:jc w:val="both"/>
      </w:pPr>
      <w:r w:rsidRPr="00BA0F84">
        <w:t xml:space="preserve">2. Jaukios ir nuolat bendruomenės puoselėjamos mokyklos erdvės. </w:t>
      </w:r>
    </w:p>
    <w:p w:rsidR="00BA0F84" w:rsidRPr="00BA0F84" w:rsidRDefault="006B24E1" w:rsidP="00F43F43">
      <w:pPr>
        <w:jc w:val="both"/>
      </w:pPr>
      <w:r>
        <w:t>3</w:t>
      </w:r>
      <w:r w:rsidR="00F43F43" w:rsidRPr="00BA0F84">
        <w:t>. Daugumos mokytojų aiškinimas konkretus ir suprantamas</w:t>
      </w:r>
    </w:p>
    <w:p w:rsidR="00F43F43" w:rsidRPr="00BA0F84" w:rsidRDefault="002552FC" w:rsidP="00F43F43">
      <w:pPr>
        <w:jc w:val="both"/>
      </w:pPr>
      <w:r>
        <w:t>4</w:t>
      </w:r>
      <w:r w:rsidR="00F43F43" w:rsidRPr="00BA0F84">
        <w:t xml:space="preserve">. Neformalusis ugdymas tenkina daugumos mokinių saviugdos ir saviraiškos poreikius. </w:t>
      </w:r>
    </w:p>
    <w:p w:rsidR="00BA0F84" w:rsidRPr="00BA0F84" w:rsidRDefault="002552FC" w:rsidP="00F43F43">
      <w:pPr>
        <w:jc w:val="both"/>
      </w:pPr>
      <w:r>
        <w:t>5</w:t>
      </w:r>
      <w:r w:rsidR="00F43F43" w:rsidRPr="00BA0F84">
        <w:t xml:space="preserve">. Bendroji rūpinimosi mokiniais politika tinkama ir veiksminga. </w:t>
      </w:r>
    </w:p>
    <w:p w:rsidR="00F43F43" w:rsidRPr="00BA0F84" w:rsidRDefault="002552FC" w:rsidP="00F43F43">
      <w:pPr>
        <w:jc w:val="both"/>
      </w:pPr>
      <w:r>
        <w:t>6</w:t>
      </w:r>
      <w:r w:rsidR="00F43F43" w:rsidRPr="00BA0F84">
        <w:t xml:space="preserve"> Aktyvi sportinė veikla ir pasiekimai. </w:t>
      </w:r>
    </w:p>
    <w:p w:rsidR="00F43F43" w:rsidRPr="00BA0F84" w:rsidRDefault="00F43F43" w:rsidP="00F43F43">
      <w:pPr>
        <w:jc w:val="both"/>
      </w:pPr>
    </w:p>
    <w:p w:rsidR="00F43F43" w:rsidRPr="006E0FB5" w:rsidRDefault="00F43F43" w:rsidP="00F43F43">
      <w:pPr>
        <w:jc w:val="both"/>
      </w:pPr>
      <w:r w:rsidRPr="006E0FB5">
        <w:t>Mokyklos tobulintinos pusės:</w:t>
      </w:r>
    </w:p>
    <w:p w:rsidR="00BA0F84" w:rsidRPr="00BA0F84" w:rsidRDefault="00F43F43" w:rsidP="00F43F43">
      <w:pPr>
        <w:jc w:val="both"/>
      </w:pPr>
      <w:r w:rsidRPr="00BA0F84">
        <w:t xml:space="preserve">1. Mokyklos ugdymo plano dermė su bendrųjų ugdymo planų reikalavimais. </w:t>
      </w:r>
    </w:p>
    <w:p w:rsidR="00BA0F84" w:rsidRPr="00BA0F84" w:rsidRDefault="00F43F43" w:rsidP="00F43F43">
      <w:pPr>
        <w:jc w:val="both"/>
      </w:pPr>
      <w:r w:rsidRPr="00BA0F84">
        <w:t>2. Mokymo</w:t>
      </w:r>
      <w:r w:rsidR="002552FC">
        <w:t xml:space="preserve"> </w:t>
      </w:r>
      <w:r w:rsidRPr="00BA0F84">
        <w:t xml:space="preserve">(si) uždavinio, orientuoto į pamatuojamą rezultatą, įgyvendinimas pamokoje. </w:t>
      </w:r>
    </w:p>
    <w:p w:rsidR="00F43F43" w:rsidRPr="00BA0F84" w:rsidRDefault="00F43F43" w:rsidP="00F43F43">
      <w:pPr>
        <w:jc w:val="both"/>
      </w:pPr>
      <w:r w:rsidRPr="00BA0F84">
        <w:t xml:space="preserve">3. Planų įgyvendinimo ir nutarimų vykdymo priežiūra. </w:t>
      </w:r>
    </w:p>
    <w:p w:rsidR="00F43F43" w:rsidRPr="00BA0F84" w:rsidRDefault="00F43F43" w:rsidP="00F43F43">
      <w:pPr>
        <w:jc w:val="both"/>
      </w:pPr>
      <w:r w:rsidRPr="00BA0F84">
        <w:t>4. Ugdymo turinio diferencijavimas pamokoje</w:t>
      </w:r>
      <w:r w:rsidR="00BA0F84" w:rsidRPr="00BA0F84">
        <w:t xml:space="preserve"> skirtingų gebėjimų mokiniams. </w:t>
      </w:r>
    </w:p>
    <w:p w:rsidR="002552FC" w:rsidRDefault="00F43F43" w:rsidP="00F43F43">
      <w:pPr>
        <w:jc w:val="both"/>
      </w:pPr>
      <w:r w:rsidRPr="00BA0F84">
        <w:t xml:space="preserve">5. Mokinių pasiekimų ir pažangos vertinimas pamokoje. </w:t>
      </w:r>
    </w:p>
    <w:p w:rsidR="006E0FB5" w:rsidRDefault="006E0FB5" w:rsidP="006E0FB5">
      <w:pPr>
        <w:tabs>
          <w:tab w:val="left" w:pos="1785"/>
          <w:tab w:val="center" w:pos="4819"/>
        </w:tabs>
        <w:rPr>
          <w:b/>
        </w:rPr>
      </w:pPr>
      <w:r>
        <w:rPr>
          <w:b/>
        </w:rPr>
        <w:tab/>
      </w:r>
    </w:p>
    <w:p w:rsidR="002552FC" w:rsidRDefault="006E0FB5" w:rsidP="006E0FB5">
      <w:pPr>
        <w:tabs>
          <w:tab w:val="left" w:pos="1785"/>
          <w:tab w:val="center" w:pos="4819"/>
        </w:tabs>
        <w:rPr>
          <w:b/>
        </w:rPr>
      </w:pPr>
      <w:r>
        <w:rPr>
          <w:b/>
        </w:rPr>
        <w:tab/>
      </w:r>
      <w:r w:rsidR="0078604C" w:rsidRPr="002552FC">
        <w:rPr>
          <w:b/>
        </w:rPr>
        <w:t>MOKYKLOS VEIKLOS PRIORITETAI 2017-20</w:t>
      </w:r>
      <w:r w:rsidR="0078604C">
        <w:rPr>
          <w:b/>
        </w:rPr>
        <w:t>19 M. :</w:t>
      </w:r>
    </w:p>
    <w:p w:rsidR="00050B4D" w:rsidRDefault="00050B4D" w:rsidP="00F43F43">
      <w:pPr>
        <w:jc w:val="both"/>
        <w:rPr>
          <w:b/>
        </w:rPr>
      </w:pPr>
    </w:p>
    <w:p w:rsidR="00774D72" w:rsidRDefault="00774D72" w:rsidP="00984940">
      <w:pPr>
        <w:pStyle w:val="Sraopastraipa"/>
        <w:numPr>
          <w:ilvl w:val="0"/>
          <w:numId w:val="2"/>
        </w:numPr>
        <w:jc w:val="both"/>
      </w:pPr>
      <w:r>
        <w:t>Aukščiausia ugdymo</w:t>
      </w:r>
      <w:r w:rsidR="00984940">
        <w:t xml:space="preserve"> (si)</w:t>
      </w:r>
      <w:r>
        <w:t xml:space="preserve"> kokybė kiekvienam besimokančiam; </w:t>
      </w:r>
    </w:p>
    <w:p w:rsidR="00984940" w:rsidRDefault="00D50DEE" w:rsidP="00984940">
      <w:pPr>
        <w:numPr>
          <w:ilvl w:val="0"/>
          <w:numId w:val="2"/>
        </w:numPr>
      </w:pPr>
      <w:r>
        <w:t>p</w:t>
      </w:r>
      <w:r w:rsidR="002552FC" w:rsidRPr="00A62A72">
        <w:t>eda</w:t>
      </w:r>
      <w:r w:rsidR="002552FC">
        <w:t>gogų komandinio darbo efektyvumas,</w:t>
      </w:r>
      <w:r w:rsidR="00984940">
        <w:t xml:space="preserve"> kompetencijų raiška;</w:t>
      </w:r>
    </w:p>
    <w:p w:rsidR="00050B4D" w:rsidRPr="00050B4D" w:rsidRDefault="0080187F" w:rsidP="0080187F">
      <w:pPr>
        <w:pStyle w:val="Sraopastraipa"/>
        <w:numPr>
          <w:ilvl w:val="0"/>
          <w:numId w:val="2"/>
        </w:numPr>
        <w:tabs>
          <w:tab w:val="num" w:pos="142"/>
          <w:tab w:val="left" w:pos="567"/>
        </w:tabs>
        <w:ind w:left="0" w:firstLine="0"/>
        <w:jc w:val="both"/>
        <w:rPr>
          <w:b/>
        </w:rPr>
      </w:pPr>
      <w:r>
        <w:t xml:space="preserve"> </w:t>
      </w:r>
      <w:r w:rsidR="00D50DEE">
        <w:t>b</w:t>
      </w:r>
      <w:r w:rsidR="00050B4D" w:rsidRPr="00050B4D">
        <w:t>endruomeniškumas</w:t>
      </w:r>
      <w:r w:rsidR="008E6602">
        <w:t>.</w:t>
      </w:r>
    </w:p>
    <w:p w:rsidR="00050B4D" w:rsidRDefault="00050B4D" w:rsidP="00050B4D">
      <w:pPr>
        <w:ind w:left="360"/>
      </w:pPr>
    </w:p>
    <w:p w:rsidR="00050B4D" w:rsidRPr="00A82C3F" w:rsidRDefault="00050B4D" w:rsidP="00A82C3F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b/>
        </w:rPr>
      </w:pPr>
      <w:r w:rsidRPr="00A82C3F">
        <w:rPr>
          <w:b/>
        </w:rPr>
        <w:lastRenderedPageBreak/>
        <w:t>Strateginis tikslas- Atsižvelgiant į individualias kiekvieno ugdytinio galimybes ugdyti šiuolaikiniam gyvenimui reikalingas kompetencijas.</w:t>
      </w:r>
    </w:p>
    <w:p w:rsidR="00050B4D" w:rsidRDefault="00050B4D" w:rsidP="00050B4D">
      <w:pPr>
        <w:pStyle w:val="Sraopastraipa"/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2641"/>
        <w:gridCol w:w="3136"/>
      </w:tblGrid>
      <w:tr w:rsidR="00050B4D" w:rsidTr="00050B4D">
        <w:tc>
          <w:tcPr>
            <w:tcW w:w="3717" w:type="dxa"/>
          </w:tcPr>
          <w:p w:rsidR="00050B4D" w:rsidRDefault="00050B4D" w:rsidP="00050B4D">
            <w:r>
              <w:t>Tikslo įgyvendinimo rodiklio/kriterijaus pavadinimas</w:t>
            </w:r>
          </w:p>
        </w:tc>
        <w:tc>
          <w:tcPr>
            <w:tcW w:w="2641" w:type="dxa"/>
          </w:tcPr>
          <w:p w:rsidR="00050B4D" w:rsidRDefault="004867E5" w:rsidP="00D50DEE">
            <w:r>
              <w:t>201</w:t>
            </w:r>
            <w:r w:rsidR="00D50DEE">
              <w:t>7</w:t>
            </w:r>
            <w:r w:rsidR="00A82C3F">
              <w:t xml:space="preserve"> </w:t>
            </w:r>
            <w:r>
              <w:t>m. būklė</w:t>
            </w:r>
          </w:p>
        </w:tc>
        <w:tc>
          <w:tcPr>
            <w:tcW w:w="3136" w:type="dxa"/>
          </w:tcPr>
          <w:p w:rsidR="00050B4D" w:rsidRDefault="004867E5" w:rsidP="00050B4D">
            <w:r>
              <w:t>2019 m. siekis</w:t>
            </w:r>
          </w:p>
        </w:tc>
      </w:tr>
      <w:tr w:rsidR="00050B4D" w:rsidTr="00050B4D">
        <w:tc>
          <w:tcPr>
            <w:tcW w:w="3717" w:type="dxa"/>
          </w:tcPr>
          <w:p w:rsidR="00050B4D" w:rsidRDefault="00DA334F" w:rsidP="009236D6">
            <w:r>
              <w:t>1.</w:t>
            </w:r>
            <w:r w:rsidR="009236D6">
              <w:t xml:space="preserve">Mokinių padariusių </w:t>
            </w:r>
            <w:r w:rsidR="00947038" w:rsidRPr="00947038">
              <w:t xml:space="preserve"> individualią pažangą (vertinamas kiekvienas mokomasis dalykas)</w:t>
            </w:r>
            <w:r w:rsidR="009236D6">
              <w:t>.</w:t>
            </w:r>
          </w:p>
        </w:tc>
        <w:tc>
          <w:tcPr>
            <w:tcW w:w="2641" w:type="dxa"/>
          </w:tcPr>
          <w:p w:rsidR="00050B4D" w:rsidRDefault="0078604C" w:rsidP="00D50DEE">
            <w:pPr>
              <w:jc w:val="center"/>
            </w:pPr>
            <w:r>
              <w:t>65</w:t>
            </w:r>
            <w:r w:rsidR="00D50DEE">
              <w:t>,0</w:t>
            </w:r>
          </w:p>
        </w:tc>
        <w:tc>
          <w:tcPr>
            <w:tcW w:w="3136" w:type="dxa"/>
          </w:tcPr>
          <w:p w:rsidR="00050B4D" w:rsidRDefault="0078604C" w:rsidP="00D50DEE">
            <w:pPr>
              <w:jc w:val="center"/>
            </w:pPr>
            <w:r>
              <w:t>8</w:t>
            </w:r>
            <w:r w:rsidR="004867E5" w:rsidRPr="004867E5">
              <w:t>0</w:t>
            </w:r>
            <w:r w:rsidR="00D50DEE">
              <w:t>,0</w:t>
            </w:r>
          </w:p>
        </w:tc>
      </w:tr>
      <w:tr w:rsidR="009236D6" w:rsidTr="00050B4D">
        <w:tc>
          <w:tcPr>
            <w:tcW w:w="3717" w:type="dxa"/>
          </w:tcPr>
          <w:p w:rsidR="009236D6" w:rsidRDefault="009236D6" w:rsidP="009236D6">
            <w:r>
              <w:t>2. Atitinkamo mokymo turinio taikymas pamokoje, atsižvelgiant į kiekvieno vaiko ypatybes ir individualius poreikius.</w:t>
            </w:r>
          </w:p>
        </w:tc>
        <w:tc>
          <w:tcPr>
            <w:tcW w:w="2641" w:type="dxa"/>
          </w:tcPr>
          <w:p w:rsidR="009236D6" w:rsidRDefault="009236D6" w:rsidP="00D50DEE">
            <w:pPr>
              <w:jc w:val="center"/>
            </w:pPr>
            <w:r w:rsidRPr="004867E5">
              <w:t>50</w:t>
            </w:r>
            <w:r w:rsidR="00D50DEE">
              <w:t>,0</w:t>
            </w:r>
          </w:p>
        </w:tc>
        <w:tc>
          <w:tcPr>
            <w:tcW w:w="3136" w:type="dxa"/>
          </w:tcPr>
          <w:p w:rsidR="009236D6" w:rsidRDefault="009236D6" w:rsidP="00D50DEE">
            <w:pPr>
              <w:jc w:val="center"/>
            </w:pPr>
            <w:r w:rsidRPr="004867E5">
              <w:t>70</w:t>
            </w:r>
            <w:r w:rsidR="00D50DEE">
              <w:t>,0</w:t>
            </w:r>
          </w:p>
        </w:tc>
      </w:tr>
      <w:tr w:rsidR="009236D6" w:rsidTr="00050B4D">
        <w:tc>
          <w:tcPr>
            <w:tcW w:w="3717" w:type="dxa"/>
          </w:tcPr>
          <w:p w:rsidR="009236D6" w:rsidRDefault="009236D6" w:rsidP="009236D6">
            <w:r>
              <w:t>3.</w:t>
            </w:r>
            <w:r w:rsidRPr="0068349C">
              <w:t xml:space="preserve"> </w:t>
            </w:r>
            <w:r>
              <w:t>M</w:t>
            </w:r>
            <w:r w:rsidRPr="0068349C">
              <w:t xml:space="preserve">okinių </w:t>
            </w:r>
            <w:r>
              <w:t xml:space="preserve">suprantančių ir gebančių </w:t>
            </w:r>
            <w:r w:rsidRPr="0068349C">
              <w:t xml:space="preserve"> atpažinti </w:t>
            </w:r>
            <w:r>
              <w:t>p</w:t>
            </w:r>
            <w:r w:rsidRPr="0068349C">
              <w:t>amokos uždavinius</w:t>
            </w:r>
            <w:r w:rsidR="00D50DEE">
              <w:t xml:space="preserve"> (proc.)</w:t>
            </w:r>
            <w:r>
              <w:t>.</w:t>
            </w:r>
            <w:r w:rsidRPr="0068349C">
              <w:t xml:space="preserve"> </w:t>
            </w:r>
          </w:p>
        </w:tc>
        <w:tc>
          <w:tcPr>
            <w:tcW w:w="2641" w:type="dxa"/>
          </w:tcPr>
          <w:p w:rsidR="009236D6" w:rsidRDefault="009236D6" w:rsidP="00D50DEE">
            <w:pPr>
              <w:jc w:val="center"/>
            </w:pPr>
            <w:r w:rsidRPr="004867E5">
              <w:t>60</w:t>
            </w:r>
            <w:r w:rsidR="00D50DEE">
              <w:t>,0</w:t>
            </w:r>
          </w:p>
        </w:tc>
        <w:tc>
          <w:tcPr>
            <w:tcW w:w="3136" w:type="dxa"/>
          </w:tcPr>
          <w:p w:rsidR="009236D6" w:rsidRDefault="009236D6" w:rsidP="00D50DEE">
            <w:pPr>
              <w:jc w:val="center"/>
            </w:pPr>
            <w:r w:rsidRPr="004867E5">
              <w:t>80</w:t>
            </w:r>
            <w:r w:rsidR="00D50DEE">
              <w:t>,0</w:t>
            </w:r>
          </w:p>
        </w:tc>
      </w:tr>
      <w:tr w:rsidR="009236D6" w:rsidTr="00050B4D">
        <w:tc>
          <w:tcPr>
            <w:tcW w:w="3717" w:type="dxa"/>
          </w:tcPr>
          <w:p w:rsidR="009236D6" w:rsidRDefault="009236D6" w:rsidP="00050B4D">
            <w:r>
              <w:t xml:space="preserve">4.Mokinių dalis, kurie </w:t>
            </w:r>
            <w:r w:rsidRPr="0068349C">
              <w:t>žino, kokiais kriterijais remiantis bus vertinami jų pasiekimai, supranta ir geba įvardinti ko jie turi išmokti</w:t>
            </w:r>
            <w:r w:rsidR="00D50DEE">
              <w:t xml:space="preserve"> (proc.)</w:t>
            </w:r>
            <w:r w:rsidRPr="0068349C">
              <w:t>.</w:t>
            </w:r>
          </w:p>
        </w:tc>
        <w:tc>
          <w:tcPr>
            <w:tcW w:w="2641" w:type="dxa"/>
          </w:tcPr>
          <w:p w:rsidR="009236D6" w:rsidRDefault="009236D6" w:rsidP="00D50DEE">
            <w:pPr>
              <w:jc w:val="center"/>
            </w:pPr>
            <w:r w:rsidRPr="004867E5">
              <w:t>40</w:t>
            </w:r>
            <w:r w:rsidR="00D50DEE">
              <w:t>,0</w:t>
            </w:r>
          </w:p>
        </w:tc>
        <w:tc>
          <w:tcPr>
            <w:tcW w:w="3136" w:type="dxa"/>
          </w:tcPr>
          <w:p w:rsidR="009236D6" w:rsidRDefault="0078604C" w:rsidP="00D50DEE">
            <w:pPr>
              <w:jc w:val="center"/>
            </w:pPr>
            <w:r>
              <w:t>8</w:t>
            </w:r>
            <w:r w:rsidR="009236D6" w:rsidRPr="004867E5">
              <w:t>0</w:t>
            </w:r>
            <w:r w:rsidR="00D50DEE">
              <w:t>,0</w:t>
            </w:r>
          </w:p>
        </w:tc>
      </w:tr>
      <w:tr w:rsidR="009236D6" w:rsidTr="00050B4D">
        <w:tc>
          <w:tcPr>
            <w:tcW w:w="3717" w:type="dxa"/>
          </w:tcPr>
          <w:p w:rsidR="009236D6" w:rsidRDefault="009236D6" w:rsidP="0078604C">
            <w:r>
              <w:t>5</w:t>
            </w:r>
            <w:r w:rsidR="0078604C">
              <w:t>.</w:t>
            </w:r>
            <w:r w:rsidRPr="0068349C">
              <w:t xml:space="preserve"> Pamokų, kuriose aktyviam mokinių darbui taikytos IT, </w:t>
            </w:r>
            <w:r w:rsidR="0078604C">
              <w:t>dalis (proc).</w:t>
            </w:r>
          </w:p>
        </w:tc>
        <w:tc>
          <w:tcPr>
            <w:tcW w:w="2641" w:type="dxa"/>
          </w:tcPr>
          <w:p w:rsidR="009236D6" w:rsidRDefault="009236D6" w:rsidP="00D50DEE">
            <w:pPr>
              <w:jc w:val="center"/>
            </w:pPr>
            <w:r w:rsidRPr="004867E5">
              <w:t>30</w:t>
            </w:r>
            <w:r w:rsidR="00D50DEE">
              <w:t>,0</w:t>
            </w:r>
          </w:p>
        </w:tc>
        <w:tc>
          <w:tcPr>
            <w:tcW w:w="3136" w:type="dxa"/>
          </w:tcPr>
          <w:p w:rsidR="009236D6" w:rsidRDefault="0078604C" w:rsidP="00D50DEE">
            <w:pPr>
              <w:jc w:val="center"/>
            </w:pPr>
            <w:r>
              <w:t>7</w:t>
            </w:r>
            <w:r w:rsidR="009236D6" w:rsidRPr="004867E5">
              <w:t>0</w:t>
            </w:r>
            <w:r w:rsidR="00D50DEE">
              <w:t>,0</w:t>
            </w:r>
          </w:p>
        </w:tc>
      </w:tr>
    </w:tbl>
    <w:p w:rsidR="008E6602" w:rsidRDefault="008E6602" w:rsidP="00947038">
      <w:pPr>
        <w:rPr>
          <w:u w:val="single"/>
        </w:rPr>
      </w:pPr>
    </w:p>
    <w:p w:rsidR="00A82C3F" w:rsidRDefault="00947038" w:rsidP="00947038">
      <w:pPr>
        <w:rPr>
          <w:u w:val="single"/>
        </w:rPr>
      </w:pPr>
      <w:r>
        <w:rPr>
          <w:u w:val="single"/>
        </w:rPr>
        <w:t xml:space="preserve">Uždaviniai: </w:t>
      </w:r>
    </w:p>
    <w:p w:rsidR="003042CE" w:rsidRDefault="003042CE" w:rsidP="00947038">
      <w:pPr>
        <w:rPr>
          <w:u w:val="single"/>
        </w:rPr>
      </w:pPr>
    </w:p>
    <w:p w:rsidR="003042CE" w:rsidRDefault="00A82C3F" w:rsidP="004B562A">
      <w:pPr>
        <w:pStyle w:val="Sraopastraipa"/>
        <w:numPr>
          <w:ilvl w:val="0"/>
          <w:numId w:val="8"/>
        </w:numPr>
      </w:pPr>
      <w:r>
        <w:t>S</w:t>
      </w:r>
      <w:r w:rsidR="00334FB7">
        <w:t>iekti  kiekvieno mokinio pažangos sudarant sąlygas įvairių ugdymosi poreikių turintiems mokiniams įsisavinti ugdymo</w:t>
      </w:r>
      <w:r w:rsidR="006E0FB5">
        <w:t xml:space="preserve"> </w:t>
      </w:r>
      <w:r w:rsidR="00334FB7">
        <w:t>(si) turinį</w:t>
      </w:r>
      <w:r w:rsidR="00947038">
        <w:t>:</w:t>
      </w:r>
    </w:p>
    <w:p w:rsidR="004B562A" w:rsidRDefault="004B562A" w:rsidP="004B562A">
      <w:pPr>
        <w:pStyle w:val="Sraopastraipa"/>
      </w:pPr>
    </w:p>
    <w:p w:rsidR="0080187F" w:rsidRDefault="0078604C" w:rsidP="008B3B95">
      <w:r>
        <w:t>-</w:t>
      </w:r>
      <w:r w:rsidR="00A82C3F">
        <w:t xml:space="preserve"> </w:t>
      </w:r>
      <w:r>
        <w:t xml:space="preserve"> </w:t>
      </w:r>
      <w:r w:rsidR="00D50DEE">
        <w:t>d</w:t>
      </w:r>
      <w:r w:rsidR="0080187F">
        <w:t>iferencijuoti ir individualizuoti užduotis ir veiklas pamokose, namų darbus</w:t>
      </w:r>
      <w:r w:rsidR="00D50DEE">
        <w:t>;</w:t>
      </w:r>
      <w:r w:rsidR="0080187F">
        <w:t xml:space="preserve"> </w:t>
      </w:r>
    </w:p>
    <w:p w:rsidR="0080187F" w:rsidRDefault="0078604C" w:rsidP="008B3B95">
      <w:r>
        <w:t>-</w:t>
      </w:r>
      <w:r w:rsidR="00A82C3F">
        <w:t xml:space="preserve">. </w:t>
      </w:r>
      <w:r w:rsidR="00D50DEE">
        <w:t>p</w:t>
      </w:r>
      <w:r w:rsidR="0080187F">
        <w:t>arenkant ir pritaikant mokymo</w:t>
      </w:r>
      <w:r w:rsidR="006E0FB5">
        <w:t xml:space="preserve"> </w:t>
      </w:r>
      <w:r w:rsidR="0080187F">
        <w:t xml:space="preserve">(si) medžiagą atsižvelgti į mokinių mokymosi stilius, jų </w:t>
      </w:r>
      <w:r w:rsidR="008B3B95">
        <w:t xml:space="preserve">              </w:t>
      </w:r>
      <w:r w:rsidR="0080187F">
        <w:t>poreikius, interesus ir galias</w:t>
      </w:r>
      <w:r w:rsidR="00D50DEE">
        <w:t>;</w:t>
      </w:r>
      <w:r w:rsidR="0080187F">
        <w:t xml:space="preserve"> </w:t>
      </w:r>
    </w:p>
    <w:p w:rsidR="0080187F" w:rsidRDefault="0078604C" w:rsidP="0080187F">
      <w:pPr>
        <w:ind w:left="360"/>
      </w:pPr>
      <w:r>
        <w:t>-</w:t>
      </w:r>
      <w:r w:rsidR="00A82C3F">
        <w:t xml:space="preserve"> </w:t>
      </w:r>
      <w:r w:rsidR="00D50DEE">
        <w:t>d</w:t>
      </w:r>
      <w:r w:rsidR="0080187F">
        <w:t>idinti mokinių mokymosi motyvaciją per pasiekimų ir pažangos vertinimą ir įsivertinimą</w:t>
      </w:r>
      <w:r w:rsidR="00D50DEE">
        <w:t>;</w:t>
      </w:r>
      <w:r w:rsidR="0080187F">
        <w:t xml:space="preserve"> </w:t>
      </w:r>
    </w:p>
    <w:p w:rsidR="0068349C" w:rsidRDefault="0078604C" w:rsidP="00061300">
      <w:pPr>
        <w:ind w:left="360"/>
      </w:pPr>
      <w:r>
        <w:t>-</w:t>
      </w:r>
      <w:r w:rsidR="00A82C3F">
        <w:t xml:space="preserve"> </w:t>
      </w:r>
      <w:r w:rsidR="00D50DEE">
        <w:t>u</w:t>
      </w:r>
      <w:r w:rsidR="0080187F">
        <w:t>gdymo procese naudoti inovatyvias mokymo priemones</w:t>
      </w:r>
      <w:r w:rsidR="00DA334F">
        <w:t>.</w:t>
      </w:r>
    </w:p>
    <w:p w:rsidR="00D50DEE" w:rsidRDefault="00D50DEE" w:rsidP="00061300">
      <w:pPr>
        <w:ind w:left="360"/>
      </w:pPr>
    </w:p>
    <w:p w:rsidR="00A82C3F" w:rsidRPr="003273E8" w:rsidRDefault="0068349C" w:rsidP="007349B0">
      <w:pPr>
        <w:pStyle w:val="Sraopastraipa"/>
        <w:numPr>
          <w:ilvl w:val="0"/>
          <w:numId w:val="5"/>
        </w:numPr>
        <w:tabs>
          <w:tab w:val="left" w:pos="0"/>
          <w:tab w:val="left" w:pos="284"/>
        </w:tabs>
        <w:rPr>
          <w:b/>
        </w:rPr>
      </w:pPr>
      <w:r w:rsidRPr="003273E8">
        <w:rPr>
          <w:b/>
        </w:rPr>
        <w:t>Strateginis tikslas</w:t>
      </w:r>
      <w:r w:rsidR="007349B0">
        <w:rPr>
          <w:b/>
        </w:rPr>
        <w:t xml:space="preserve"> </w:t>
      </w:r>
      <w:r w:rsidR="003042CE">
        <w:rPr>
          <w:b/>
        </w:rPr>
        <w:t>– Mokyklos bendruomenės narių k</w:t>
      </w:r>
      <w:r w:rsidR="007349B0" w:rsidRPr="007349B0">
        <w:rPr>
          <w:b/>
        </w:rPr>
        <w:t>valifikacijos ir asmeninės atsakomybės  aukštesnio lygio skatinimas</w:t>
      </w:r>
      <w:r w:rsidR="007349B0">
        <w:rPr>
          <w:b/>
        </w:rPr>
        <w:t>.</w:t>
      </w:r>
    </w:p>
    <w:p w:rsidR="00A82C3F" w:rsidRDefault="00A82C3F" w:rsidP="00A82C3F">
      <w:pPr>
        <w:pStyle w:val="Sraopastraipa"/>
        <w:tabs>
          <w:tab w:val="left" w:pos="0"/>
          <w:tab w:val="left" w:pos="284"/>
        </w:tabs>
        <w:ind w:left="0"/>
        <w:rPr>
          <w:b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520"/>
        <w:gridCol w:w="3285"/>
        <w:gridCol w:w="3084"/>
      </w:tblGrid>
      <w:tr w:rsidR="00A82C3F" w:rsidTr="00A82C3F">
        <w:tc>
          <w:tcPr>
            <w:tcW w:w="3520" w:type="dxa"/>
          </w:tcPr>
          <w:p w:rsidR="00A82C3F" w:rsidRPr="00A82C3F" w:rsidRDefault="00A82C3F" w:rsidP="00A82C3F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 xml:space="preserve">Tikslo įgyvendinimo </w:t>
            </w:r>
            <w:r w:rsidRPr="00A82C3F">
              <w:t>rodiklio/kriterijaus pavadinimas</w:t>
            </w:r>
          </w:p>
        </w:tc>
        <w:tc>
          <w:tcPr>
            <w:tcW w:w="3285" w:type="dxa"/>
          </w:tcPr>
          <w:p w:rsidR="00A82C3F" w:rsidRPr="00A82C3F" w:rsidRDefault="00A82C3F" w:rsidP="00D50DEE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A82C3F">
              <w:t>201</w:t>
            </w:r>
            <w:r w:rsidR="00D50DEE">
              <w:t>7</w:t>
            </w:r>
            <w:r w:rsidRPr="00A82C3F">
              <w:t xml:space="preserve">  m. būklė</w:t>
            </w:r>
          </w:p>
        </w:tc>
        <w:tc>
          <w:tcPr>
            <w:tcW w:w="3084" w:type="dxa"/>
          </w:tcPr>
          <w:p w:rsidR="00A82C3F" w:rsidRPr="00A82C3F" w:rsidRDefault="00A82C3F" w:rsidP="00A82C3F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A82C3F">
              <w:t>2019 m. siekis</w:t>
            </w:r>
          </w:p>
        </w:tc>
      </w:tr>
      <w:tr w:rsidR="00A82C3F" w:rsidTr="00A82C3F">
        <w:tc>
          <w:tcPr>
            <w:tcW w:w="3520" w:type="dxa"/>
          </w:tcPr>
          <w:p w:rsidR="00A82C3F" w:rsidRPr="008E6602" w:rsidRDefault="008E6602" w:rsidP="00D50DEE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8E6602">
              <w:t>1. Darbuotojų profesinis tobulėjimas vykdomas nuosekliai ir planingai</w:t>
            </w:r>
            <w:r w:rsidR="00D50DEE">
              <w:t xml:space="preserve"> (dalyvaujančių </w:t>
            </w:r>
            <w:r w:rsidRPr="008E6602">
              <w:t>procentais</w:t>
            </w:r>
            <w:r w:rsidR="00D50DEE">
              <w:t>).</w:t>
            </w:r>
          </w:p>
        </w:tc>
        <w:tc>
          <w:tcPr>
            <w:tcW w:w="3285" w:type="dxa"/>
          </w:tcPr>
          <w:p w:rsidR="00A82C3F" w:rsidRPr="00DA334F" w:rsidRDefault="00DA334F" w:rsidP="00DA334F">
            <w:pPr>
              <w:jc w:val="center"/>
            </w:pPr>
            <w:r>
              <w:t>80</w:t>
            </w:r>
            <w:r w:rsidR="00D50DEE">
              <w:t>,0</w:t>
            </w:r>
          </w:p>
        </w:tc>
        <w:tc>
          <w:tcPr>
            <w:tcW w:w="3084" w:type="dxa"/>
          </w:tcPr>
          <w:p w:rsidR="00A82C3F" w:rsidRPr="00DA334F" w:rsidRDefault="008E6602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100</w:t>
            </w:r>
            <w:r w:rsidR="00D50DEE">
              <w:t>,0</w:t>
            </w:r>
          </w:p>
        </w:tc>
      </w:tr>
      <w:tr w:rsidR="00A82C3F" w:rsidTr="00A82C3F">
        <w:tc>
          <w:tcPr>
            <w:tcW w:w="3520" w:type="dxa"/>
          </w:tcPr>
          <w:p w:rsidR="00A82C3F" w:rsidRPr="003A4C8A" w:rsidRDefault="008E6602" w:rsidP="00D50DEE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 xml:space="preserve">2. </w:t>
            </w:r>
            <w:r w:rsidRPr="008E6602">
              <w:t xml:space="preserve">Teikiama švietimo, socialinė pagalba vaikams atitinka teisės aktų nustatytus reikalavimus, </w:t>
            </w:r>
            <w:r w:rsidR="00D50DEE">
              <w:t xml:space="preserve">(pagalbą gaunančių vaikų dalis, </w:t>
            </w:r>
            <w:r w:rsidRPr="008E6602">
              <w:t>procentais</w:t>
            </w:r>
            <w:r w:rsidR="00D50DEE">
              <w:t>)</w:t>
            </w:r>
          </w:p>
        </w:tc>
        <w:tc>
          <w:tcPr>
            <w:tcW w:w="3285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80</w:t>
            </w:r>
            <w:r w:rsidR="00D50DEE">
              <w:t>,0</w:t>
            </w:r>
          </w:p>
        </w:tc>
        <w:tc>
          <w:tcPr>
            <w:tcW w:w="3084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100</w:t>
            </w:r>
            <w:r w:rsidR="00D50DEE">
              <w:t>,0</w:t>
            </w:r>
          </w:p>
        </w:tc>
      </w:tr>
      <w:tr w:rsidR="00A82C3F" w:rsidTr="00A82C3F">
        <w:tc>
          <w:tcPr>
            <w:tcW w:w="3520" w:type="dxa"/>
          </w:tcPr>
          <w:p w:rsidR="00A82C3F" w:rsidRPr="003A4C8A" w:rsidRDefault="008E6602" w:rsidP="00A82C3F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 xml:space="preserve">3. </w:t>
            </w:r>
            <w:r w:rsidRPr="008E6602">
              <w:t>Tėvų pedagoginis ir psichologinis švietimas naudojant elektroninę erdvę</w:t>
            </w:r>
            <w:r w:rsidR="00D50DEE">
              <w:t xml:space="preserve"> (dalyvaujančių </w:t>
            </w:r>
            <w:r w:rsidR="00D50DEE">
              <w:lastRenderedPageBreak/>
              <w:t>tėvų dalis, proc.).</w:t>
            </w:r>
            <w:r w:rsidRPr="008E6602">
              <w:t>.</w:t>
            </w:r>
          </w:p>
        </w:tc>
        <w:tc>
          <w:tcPr>
            <w:tcW w:w="3285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lastRenderedPageBreak/>
              <w:t>70</w:t>
            </w:r>
            <w:r w:rsidR="00D50DEE">
              <w:t>,0</w:t>
            </w:r>
          </w:p>
        </w:tc>
        <w:tc>
          <w:tcPr>
            <w:tcW w:w="3084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100</w:t>
            </w:r>
            <w:r w:rsidR="00D50DEE">
              <w:t>,0</w:t>
            </w:r>
          </w:p>
        </w:tc>
      </w:tr>
      <w:tr w:rsidR="00A82C3F" w:rsidTr="00A82C3F">
        <w:tc>
          <w:tcPr>
            <w:tcW w:w="3520" w:type="dxa"/>
          </w:tcPr>
          <w:p w:rsidR="00A82C3F" w:rsidRPr="003A4C8A" w:rsidRDefault="00DA334F" w:rsidP="003A4C8A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>4.</w:t>
            </w:r>
            <w:r w:rsidRPr="00DA334F">
              <w:t>Tęsti ir plėtoti prevencijos, socializacijos, sveikatos stiprinimo  programas</w:t>
            </w:r>
            <w:r w:rsidR="00752761">
              <w:t xml:space="preserve"> (dalyvaujančių vaikų dalis, proc.).</w:t>
            </w:r>
            <w:r w:rsidRPr="00DA334F">
              <w:t>.</w:t>
            </w:r>
          </w:p>
        </w:tc>
        <w:tc>
          <w:tcPr>
            <w:tcW w:w="3285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75</w:t>
            </w:r>
            <w:r w:rsidR="00752761">
              <w:t>,0</w:t>
            </w:r>
          </w:p>
        </w:tc>
        <w:tc>
          <w:tcPr>
            <w:tcW w:w="3084" w:type="dxa"/>
          </w:tcPr>
          <w:p w:rsidR="00A82C3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85</w:t>
            </w:r>
            <w:r w:rsidR="00752761">
              <w:t>,0</w:t>
            </w:r>
          </w:p>
        </w:tc>
      </w:tr>
    </w:tbl>
    <w:p w:rsidR="003273E8" w:rsidRDefault="0068349C" w:rsidP="00A82C3F">
      <w:pPr>
        <w:pStyle w:val="Sraopastraipa"/>
        <w:tabs>
          <w:tab w:val="left" w:pos="0"/>
          <w:tab w:val="left" w:pos="284"/>
        </w:tabs>
        <w:ind w:left="0"/>
        <w:rPr>
          <w:b/>
        </w:rPr>
      </w:pPr>
      <w:r w:rsidRPr="00A82C3F">
        <w:rPr>
          <w:b/>
        </w:rPr>
        <w:t xml:space="preserve"> </w:t>
      </w:r>
      <w:r w:rsidR="003273E8">
        <w:rPr>
          <w:b/>
        </w:rPr>
        <w:t xml:space="preserve"> </w:t>
      </w:r>
    </w:p>
    <w:p w:rsidR="00947038" w:rsidRDefault="003273E8" w:rsidP="00A82C3F">
      <w:pPr>
        <w:pStyle w:val="Sraopastraipa"/>
        <w:tabs>
          <w:tab w:val="left" w:pos="0"/>
          <w:tab w:val="left" w:pos="284"/>
        </w:tabs>
        <w:ind w:left="0"/>
        <w:rPr>
          <w:u w:val="single"/>
        </w:rPr>
      </w:pPr>
      <w:r w:rsidRPr="003273E8">
        <w:rPr>
          <w:u w:val="single"/>
        </w:rPr>
        <w:t>Uždaviniai:</w:t>
      </w:r>
    </w:p>
    <w:p w:rsidR="003042CE" w:rsidRDefault="003042CE" w:rsidP="00A82C3F">
      <w:pPr>
        <w:pStyle w:val="Sraopastraipa"/>
        <w:tabs>
          <w:tab w:val="left" w:pos="0"/>
          <w:tab w:val="left" w:pos="284"/>
        </w:tabs>
        <w:ind w:left="0"/>
        <w:rPr>
          <w:u w:val="single"/>
        </w:rPr>
      </w:pPr>
    </w:p>
    <w:p w:rsidR="00DA334F" w:rsidRPr="004B562A" w:rsidRDefault="003042CE" w:rsidP="00DA334F">
      <w:pPr>
        <w:pStyle w:val="Sraopastraipa"/>
        <w:numPr>
          <w:ilvl w:val="0"/>
          <w:numId w:val="8"/>
        </w:numPr>
        <w:tabs>
          <w:tab w:val="left" w:pos="0"/>
          <w:tab w:val="left" w:pos="284"/>
        </w:tabs>
      </w:pPr>
      <w:r w:rsidRPr="003042CE">
        <w:t>Mokyklos bendruomenę suburti į nuolatinio mokymosi organizaciją</w:t>
      </w:r>
      <w:r>
        <w:t>:</w:t>
      </w:r>
    </w:p>
    <w:p w:rsidR="007349B0" w:rsidRDefault="0078604C" w:rsidP="003273E8">
      <w:pPr>
        <w:pStyle w:val="Sraopastraipa"/>
      </w:pPr>
      <w:r>
        <w:t>-</w:t>
      </w:r>
      <w:r w:rsidR="003273E8">
        <w:t xml:space="preserve">. </w:t>
      </w:r>
      <w:r w:rsidR="00752761">
        <w:t>o</w:t>
      </w:r>
      <w:r w:rsidR="003273E8" w:rsidRPr="003273E8">
        <w:t>rganizuoti seminarus</w:t>
      </w:r>
      <w:r w:rsidR="003273E8">
        <w:t xml:space="preserve">, </w:t>
      </w:r>
      <w:r w:rsidR="007349B0">
        <w:t>pedagogų komandiniam darbui</w:t>
      </w:r>
      <w:r w:rsidR="003273E8">
        <w:t xml:space="preserve">, </w:t>
      </w:r>
      <w:r w:rsidR="003273E8" w:rsidRPr="003273E8">
        <w:t>komunikavimo kompetencijai tobulinti</w:t>
      </w:r>
      <w:r w:rsidR="00752761">
        <w:t>;</w:t>
      </w:r>
      <w:r w:rsidR="007349B0" w:rsidRPr="007349B0">
        <w:t xml:space="preserve"> </w:t>
      </w:r>
    </w:p>
    <w:p w:rsidR="003273E8" w:rsidRDefault="0078604C" w:rsidP="003273E8">
      <w:pPr>
        <w:pStyle w:val="Sraopastraipa"/>
      </w:pPr>
      <w:r>
        <w:t>-</w:t>
      </w:r>
      <w:r w:rsidR="003273E8">
        <w:t xml:space="preserve"> </w:t>
      </w:r>
      <w:r w:rsidR="00752761">
        <w:t>s</w:t>
      </w:r>
      <w:r w:rsidR="003273E8">
        <w:t>tiprinti pedagogų, aptarnaujančio personalo ir ugdytinių pozityvaus bendravimo ir bendradarbiavimo kompetencijas</w:t>
      </w:r>
      <w:r w:rsidR="00752761">
        <w:t>;</w:t>
      </w:r>
    </w:p>
    <w:p w:rsidR="007349B0" w:rsidRDefault="0078604C" w:rsidP="003273E8">
      <w:pPr>
        <w:pStyle w:val="Sraopastraipa"/>
      </w:pPr>
      <w:r>
        <w:t>-</w:t>
      </w:r>
      <w:r w:rsidR="007349B0" w:rsidRPr="007349B0">
        <w:t xml:space="preserve"> </w:t>
      </w:r>
      <w:r w:rsidR="00752761">
        <w:t>s</w:t>
      </w:r>
      <w:r w:rsidR="003042CE">
        <w:t>tiprinti informavimą ir komunikavimą bendradarbiaujant su regiono ir šalies mokyklomis</w:t>
      </w:r>
      <w:r w:rsidR="00DA334F">
        <w:t>.</w:t>
      </w:r>
    </w:p>
    <w:p w:rsidR="00DA334F" w:rsidRDefault="00DA334F" w:rsidP="003273E8">
      <w:pPr>
        <w:pStyle w:val="Sraopastraipa"/>
      </w:pPr>
    </w:p>
    <w:p w:rsidR="003273E8" w:rsidRPr="007349B0" w:rsidRDefault="003273E8" w:rsidP="00DA334F">
      <w:pPr>
        <w:pStyle w:val="Sraopastraipa"/>
        <w:numPr>
          <w:ilvl w:val="0"/>
          <w:numId w:val="8"/>
        </w:numPr>
        <w:tabs>
          <w:tab w:val="left" w:pos="0"/>
          <w:tab w:val="left" w:pos="284"/>
        </w:tabs>
        <w:rPr>
          <w:b/>
        </w:rPr>
      </w:pPr>
      <w:r w:rsidRPr="007349B0">
        <w:rPr>
          <w:b/>
        </w:rPr>
        <w:t xml:space="preserve">Strateginis tikslas- Plėtoti mokyklos  bendradarbiavimą ir siekti kokybiškų bendruomenės  santykių </w:t>
      </w:r>
    </w:p>
    <w:p w:rsidR="003273E8" w:rsidRDefault="003273E8" w:rsidP="003273E8">
      <w:pPr>
        <w:pStyle w:val="Sraopastraipa"/>
        <w:tabs>
          <w:tab w:val="left" w:pos="0"/>
          <w:tab w:val="left" w:pos="284"/>
        </w:tabs>
        <w:ind w:left="0"/>
        <w:rPr>
          <w:b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520"/>
        <w:gridCol w:w="3285"/>
        <w:gridCol w:w="3084"/>
      </w:tblGrid>
      <w:tr w:rsidR="003273E8" w:rsidTr="00112F1B">
        <w:tc>
          <w:tcPr>
            <w:tcW w:w="3520" w:type="dxa"/>
          </w:tcPr>
          <w:p w:rsidR="003273E8" w:rsidRPr="00A82C3F" w:rsidRDefault="003273E8" w:rsidP="00112F1B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 xml:space="preserve">Tikslo įgyvendinimo </w:t>
            </w:r>
            <w:r w:rsidRPr="00A82C3F">
              <w:t>rodiklio/kriterijaus pavadinimas</w:t>
            </w:r>
          </w:p>
        </w:tc>
        <w:tc>
          <w:tcPr>
            <w:tcW w:w="3285" w:type="dxa"/>
          </w:tcPr>
          <w:p w:rsidR="003273E8" w:rsidRPr="00A82C3F" w:rsidRDefault="003273E8" w:rsidP="00752761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A82C3F">
              <w:t>201</w:t>
            </w:r>
            <w:r w:rsidR="00752761">
              <w:t>7</w:t>
            </w:r>
            <w:r w:rsidRPr="00A82C3F">
              <w:t xml:space="preserve">  m. būklė</w:t>
            </w:r>
          </w:p>
        </w:tc>
        <w:tc>
          <w:tcPr>
            <w:tcW w:w="3084" w:type="dxa"/>
          </w:tcPr>
          <w:p w:rsidR="003273E8" w:rsidRPr="00A82C3F" w:rsidRDefault="003273E8" w:rsidP="00112F1B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A82C3F">
              <w:t>2019 m. siekis</w:t>
            </w:r>
          </w:p>
        </w:tc>
      </w:tr>
      <w:tr w:rsidR="00DA334F" w:rsidTr="00112F1B">
        <w:tc>
          <w:tcPr>
            <w:tcW w:w="3520" w:type="dxa"/>
          </w:tcPr>
          <w:p w:rsidR="00DA334F" w:rsidRPr="003A4C8A" w:rsidRDefault="00DA334F" w:rsidP="00B40208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 xml:space="preserve">1. </w:t>
            </w:r>
            <w:r w:rsidRPr="003A4C8A">
              <w:t>Mokyklos organizuojamas tėvų (globėjų, rūpintojų) pedagoginis, psichologinis ir kitoks švietimas, skirtas padėti mokiniams. Tėvų informavimas apie vaiko mokymosi sėkmes</w:t>
            </w:r>
            <w:r w:rsidR="00752761">
              <w:t xml:space="preserve"> (proc.)</w:t>
            </w:r>
            <w:r w:rsidRPr="003A4C8A">
              <w:t>.</w:t>
            </w:r>
          </w:p>
        </w:tc>
        <w:tc>
          <w:tcPr>
            <w:tcW w:w="3285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85</w:t>
            </w:r>
            <w:r w:rsidR="00752761">
              <w:t>,0</w:t>
            </w:r>
          </w:p>
        </w:tc>
        <w:tc>
          <w:tcPr>
            <w:tcW w:w="3084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DA334F">
              <w:t>95</w:t>
            </w:r>
            <w:r w:rsidR="00752761">
              <w:t>,0</w:t>
            </w:r>
          </w:p>
        </w:tc>
      </w:tr>
      <w:tr w:rsidR="00DA334F" w:rsidTr="00112F1B">
        <w:tc>
          <w:tcPr>
            <w:tcW w:w="3520" w:type="dxa"/>
          </w:tcPr>
          <w:p w:rsidR="00DA334F" w:rsidRPr="003A4C8A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>2.</w:t>
            </w:r>
            <w:r w:rsidRPr="003A4C8A">
              <w:t xml:space="preserve">Mokyklos įvaizdžio kūrimas (ritualai, atributika, atributikos naudojimas). </w:t>
            </w:r>
          </w:p>
        </w:tc>
        <w:tc>
          <w:tcPr>
            <w:tcW w:w="3285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80</w:t>
            </w:r>
          </w:p>
        </w:tc>
        <w:tc>
          <w:tcPr>
            <w:tcW w:w="3084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95</w:t>
            </w:r>
          </w:p>
        </w:tc>
      </w:tr>
      <w:tr w:rsidR="00DA334F" w:rsidTr="00112F1B">
        <w:tc>
          <w:tcPr>
            <w:tcW w:w="3520" w:type="dxa"/>
          </w:tcPr>
          <w:p w:rsidR="00DA334F" w:rsidRPr="003A4C8A" w:rsidRDefault="00DA334F" w:rsidP="00B40208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>
              <w:t>3</w:t>
            </w:r>
            <w:r w:rsidRPr="003A4C8A">
              <w:t>. Bendravimas ir bendradarbiavimas su kitomis mokyklomis, ikimokyklinio ugdymo įstaigomis, institucijomis, kultūros centrais, bažnyčia.</w:t>
            </w:r>
          </w:p>
        </w:tc>
        <w:tc>
          <w:tcPr>
            <w:tcW w:w="3285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85</w:t>
            </w:r>
          </w:p>
        </w:tc>
        <w:tc>
          <w:tcPr>
            <w:tcW w:w="3084" w:type="dxa"/>
          </w:tcPr>
          <w:p w:rsidR="00DA334F" w:rsidRPr="00DA334F" w:rsidRDefault="00DA334F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95</w:t>
            </w:r>
          </w:p>
        </w:tc>
      </w:tr>
      <w:tr w:rsidR="0078604C" w:rsidTr="00112F1B">
        <w:tc>
          <w:tcPr>
            <w:tcW w:w="3520" w:type="dxa"/>
          </w:tcPr>
          <w:p w:rsidR="0078604C" w:rsidRDefault="0078604C" w:rsidP="00C96FB4">
            <w:pPr>
              <w:pStyle w:val="Sraopastraipa"/>
              <w:tabs>
                <w:tab w:val="left" w:pos="0"/>
                <w:tab w:val="left" w:pos="284"/>
              </w:tabs>
              <w:ind w:left="0"/>
            </w:pPr>
            <w:r w:rsidRPr="00752761">
              <w:rPr>
                <w:color w:val="FF0000"/>
              </w:rPr>
              <w:t xml:space="preserve">Atnaujintoje internetinėje svetainėje pateikiama išsami informacija apie mokyklos bendruomenę, ugdymo procesą </w:t>
            </w:r>
            <w:r>
              <w:t>ir vykstančius re</w:t>
            </w:r>
            <w:r w:rsidR="00C96FB4">
              <w:t>n</w:t>
            </w:r>
            <w:r>
              <w:t>ginius.</w:t>
            </w:r>
          </w:p>
        </w:tc>
        <w:tc>
          <w:tcPr>
            <w:tcW w:w="3285" w:type="dxa"/>
          </w:tcPr>
          <w:p w:rsidR="0078604C" w:rsidRPr="00DA334F" w:rsidRDefault="0078604C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80</w:t>
            </w:r>
          </w:p>
        </w:tc>
        <w:tc>
          <w:tcPr>
            <w:tcW w:w="3084" w:type="dxa"/>
          </w:tcPr>
          <w:p w:rsidR="0078604C" w:rsidRPr="00DA334F" w:rsidRDefault="0078604C" w:rsidP="00DA334F">
            <w:pPr>
              <w:pStyle w:val="Sraopastraipa"/>
              <w:tabs>
                <w:tab w:val="left" w:pos="0"/>
                <w:tab w:val="left" w:pos="284"/>
              </w:tabs>
              <w:ind w:left="0"/>
              <w:jc w:val="center"/>
            </w:pPr>
            <w:r w:rsidRPr="00752761">
              <w:rPr>
                <w:color w:val="FF0000"/>
              </w:rPr>
              <w:t>100</w:t>
            </w:r>
          </w:p>
        </w:tc>
      </w:tr>
    </w:tbl>
    <w:p w:rsidR="003273E8" w:rsidRPr="006E0FB5" w:rsidRDefault="003273E8" w:rsidP="006E0FB5">
      <w:pPr>
        <w:pStyle w:val="Sraopastraipa"/>
        <w:tabs>
          <w:tab w:val="left" w:pos="0"/>
          <w:tab w:val="left" w:pos="284"/>
        </w:tabs>
        <w:ind w:left="0"/>
        <w:rPr>
          <w:b/>
        </w:rPr>
      </w:pPr>
    </w:p>
    <w:p w:rsidR="003273E8" w:rsidRPr="003A4C8A" w:rsidRDefault="003273E8" w:rsidP="003273E8">
      <w:pPr>
        <w:jc w:val="both"/>
      </w:pPr>
      <w:r w:rsidRPr="003A4C8A">
        <w:t xml:space="preserve">Uždaviniai: </w:t>
      </w:r>
    </w:p>
    <w:p w:rsidR="003273E8" w:rsidRPr="003A4C8A" w:rsidRDefault="003273E8" w:rsidP="003273E8">
      <w:pPr>
        <w:jc w:val="both"/>
      </w:pPr>
    </w:p>
    <w:p w:rsidR="003042CE" w:rsidRDefault="003042CE" w:rsidP="003042CE">
      <w:pPr>
        <w:ind w:left="360"/>
        <w:jc w:val="both"/>
      </w:pPr>
      <w:r>
        <w:t>3. S</w:t>
      </w:r>
      <w:r w:rsidRPr="003042CE">
        <w:t>tiprinti pedagogų, aptarnaujančio personalo ir ugdytinių pozityvaus bendravimo ir bendradarbiavimo kompetencijas.</w:t>
      </w:r>
    </w:p>
    <w:p w:rsidR="001E1A73" w:rsidRDefault="0078604C" w:rsidP="001E1A73">
      <w:pPr>
        <w:ind w:left="360"/>
        <w:jc w:val="both"/>
      </w:pPr>
      <w:r>
        <w:t>-</w:t>
      </w:r>
      <w:r w:rsidR="003273E8" w:rsidRPr="003A4C8A">
        <w:t>.</w:t>
      </w:r>
      <w:r w:rsidR="001E1A73" w:rsidRPr="001E1A73">
        <w:t xml:space="preserve"> </w:t>
      </w:r>
      <w:r w:rsidR="00752761">
        <w:t>s</w:t>
      </w:r>
      <w:r w:rsidR="001E1A73">
        <w:t xml:space="preserve">udaryti galimybę pasijusti savo mokyklos kūrėjais. </w:t>
      </w:r>
    </w:p>
    <w:p w:rsidR="003273E8" w:rsidRPr="003A4C8A" w:rsidRDefault="0078604C" w:rsidP="001E1A73">
      <w:pPr>
        <w:ind w:left="360"/>
        <w:jc w:val="both"/>
      </w:pPr>
      <w:r>
        <w:t>-</w:t>
      </w:r>
      <w:r w:rsidR="001E1A73">
        <w:t xml:space="preserve"> </w:t>
      </w:r>
      <w:r w:rsidR="00752761">
        <w:t>s</w:t>
      </w:r>
      <w:r w:rsidR="001E1A73">
        <w:t>katinti mokinių užimtumo įvairovę, sudaryti sąlygas būti pripažintiems ir įvertintiems.</w:t>
      </w:r>
      <w:r w:rsidR="003273E8" w:rsidRPr="003A4C8A">
        <w:t xml:space="preserve"> </w:t>
      </w:r>
    </w:p>
    <w:p w:rsidR="0078604C" w:rsidRPr="006E0FB5" w:rsidRDefault="0078604C" w:rsidP="00774D72">
      <w:pPr>
        <w:jc w:val="both"/>
      </w:pPr>
      <w:r>
        <w:t xml:space="preserve">   </w:t>
      </w:r>
      <w:r w:rsidR="003273E8" w:rsidRPr="003A4C8A">
        <w:t xml:space="preserve"> </w:t>
      </w:r>
      <w:r>
        <w:t xml:space="preserve">   -</w:t>
      </w:r>
      <w:r w:rsidR="00752761">
        <w:t>u</w:t>
      </w:r>
      <w:bookmarkStart w:id="0" w:name="_GoBack"/>
      <w:bookmarkEnd w:id="0"/>
      <w:r w:rsidR="001E1A73">
        <w:t>gdyti sąmoningą mokinių požiūrį į mokyklos tvar</w:t>
      </w:r>
      <w:r w:rsidR="006E0FB5">
        <w:t>ką bei mokyklos turto tauso</w:t>
      </w:r>
      <w:r w:rsidR="0030525F">
        <w:t>jimą.</w:t>
      </w:r>
    </w:p>
    <w:p w:rsidR="0078604C" w:rsidRDefault="0078604C" w:rsidP="00774D72">
      <w:pPr>
        <w:jc w:val="both"/>
        <w:rPr>
          <w:b/>
        </w:rPr>
      </w:pPr>
    </w:p>
    <w:p w:rsidR="00296721" w:rsidRDefault="00296721" w:rsidP="00774D72">
      <w:pPr>
        <w:jc w:val="both"/>
      </w:pPr>
    </w:p>
    <w:p w:rsidR="00061300" w:rsidRDefault="00061300" w:rsidP="00774D72">
      <w:pPr>
        <w:jc w:val="both"/>
      </w:pPr>
    </w:p>
    <w:p w:rsidR="0078604C" w:rsidRPr="0078604C" w:rsidRDefault="0078604C" w:rsidP="00774D72">
      <w:pPr>
        <w:jc w:val="both"/>
      </w:pPr>
      <w:r w:rsidRPr="0078604C">
        <w:t>PRITARTA</w:t>
      </w:r>
    </w:p>
    <w:p w:rsidR="0078604C" w:rsidRPr="0078604C" w:rsidRDefault="0078604C" w:rsidP="00774D72">
      <w:pPr>
        <w:jc w:val="both"/>
      </w:pPr>
      <w:r w:rsidRPr="0078604C">
        <w:t xml:space="preserve">Mokyklos Tarybos posėdžio </w:t>
      </w:r>
    </w:p>
    <w:p w:rsidR="0078604C" w:rsidRPr="0078604C" w:rsidRDefault="0078604C" w:rsidP="00774D72">
      <w:pPr>
        <w:jc w:val="both"/>
      </w:pPr>
      <w:r w:rsidRPr="0078604C">
        <w:t xml:space="preserve">2017 m. kovo </w:t>
      </w:r>
      <w:r w:rsidR="00AC42A1">
        <w:t>31</w:t>
      </w:r>
      <w:r w:rsidRPr="0078604C">
        <w:t xml:space="preserve">  d. </w:t>
      </w:r>
    </w:p>
    <w:p w:rsidR="0078604C" w:rsidRDefault="0078604C" w:rsidP="00774D72">
      <w:pPr>
        <w:jc w:val="both"/>
      </w:pPr>
      <w:r w:rsidRPr="0078604C">
        <w:t xml:space="preserve">Protokoliniu nutarimu Nr. </w:t>
      </w:r>
      <w:r w:rsidR="00A82F11">
        <w:t>4</w:t>
      </w:r>
    </w:p>
    <w:p w:rsidR="001A033E" w:rsidRDefault="001A033E" w:rsidP="00774D72">
      <w:pPr>
        <w:jc w:val="both"/>
      </w:pPr>
    </w:p>
    <w:p w:rsidR="001A033E" w:rsidRDefault="001A033E" w:rsidP="00774D72">
      <w:pPr>
        <w:jc w:val="both"/>
      </w:pPr>
    </w:p>
    <w:p w:rsidR="001A033E" w:rsidRDefault="001A033E" w:rsidP="00774D72">
      <w:pPr>
        <w:jc w:val="both"/>
      </w:pPr>
    </w:p>
    <w:p w:rsidR="001A033E" w:rsidRPr="00AE2327" w:rsidRDefault="001A033E" w:rsidP="001A033E">
      <w:pPr>
        <w:spacing w:after="160" w:line="259" w:lineRule="auto"/>
        <w:jc w:val="right"/>
        <w:rPr>
          <w:rFonts w:eastAsia="PMingLiU"/>
          <w:szCs w:val="22"/>
          <w:lang w:eastAsia="zh-TW"/>
        </w:rPr>
      </w:pPr>
      <w:r w:rsidRPr="00AE2327">
        <w:rPr>
          <w:rFonts w:eastAsia="PMingLiU"/>
          <w:szCs w:val="22"/>
          <w:lang w:eastAsia="zh-TW"/>
        </w:rPr>
        <w:t>1 priedas</w:t>
      </w:r>
    </w:p>
    <w:p w:rsidR="001A033E" w:rsidRPr="00AE2327" w:rsidRDefault="001A033E" w:rsidP="001A033E">
      <w:pPr>
        <w:spacing w:after="160" w:line="259" w:lineRule="auto"/>
        <w:jc w:val="center"/>
        <w:rPr>
          <w:rFonts w:eastAsia="PMingLiU"/>
          <w:b/>
          <w:szCs w:val="22"/>
          <w:lang w:eastAsia="zh-TW"/>
        </w:rPr>
      </w:pPr>
      <w:r w:rsidRPr="00AE2327">
        <w:rPr>
          <w:rFonts w:eastAsia="PMingLiU"/>
          <w:b/>
          <w:szCs w:val="22"/>
          <w:lang w:eastAsia="zh-TW"/>
        </w:rPr>
        <w:t>Butrimonių pagrindinės mokyklos 201</w:t>
      </w:r>
      <w:r w:rsidR="00296721">
        <w:rPr>
          <w:rFonts w:eastAsia="PMingLiU"/>
          <w:b/>
          <w:szCs w:val="22"/>
          <w:lang w:eastAsia="zh-TW"/>
        </w:rPr>
        <w:t>7</w:t>
      </w:r>
      <w:r w:rsidRPr="00AE2327">
        <w:rPr>
          <w:rFonts w:eastAsia="PMingLiU"/>
          <w:b/>
          <w:szCs w:val="22"/>
          <w:lang w:eastAsia="zh-TW"/>
        </w:rPr>
        <w:t xml:space="preserve"> – 20</w:t>
      </w:r>
      <w:r w:rsidR="00296721">
        <w:rPr>
          <w:rFonts w:eastAsia="PMingLiU"/>
          <w:b/>
          <w:szCs w:val="22"/>
          <w:lang w:eastAsia="zh-TW"/>
        </w:rPr>
        <w:t xml:space="preserve">20 </w:t>
      </w:r>
      <w:r w:rsidRPr="00AE2327">
        <w:rPr>
          <w:rFonts w:eastAsia="PMingLiU"/>
          <w:b/>
          <w:szCs w:val="22"/>
          <w:lang w:eastAsia="zh-TW"/>
        </w:rPr>
        <w:t>metų klasių, priešmokyklinio, ikimokyklinio ugdymo grupių planuojamas skaičius</w:t>
      </w:r>
    </w:p>
    <w:p w:rsidR="001A033E" w:rsidRPr="00AE2327" w:rsidRDefault="001A033E" w:rsidP="001A033E">
      <w:pPr>
        <w:spacing w:after="160" w:line="259" w:lineRule="auto"/>
        <w:jc w:val="center"/>
        <w:rPr>
          <w:rFonts w:eastAsia="PMingLiU"/>
          <w:b/>
          <w:szCs w:val="22"/>
          <w:lang w:eastAsia="zh-TW"/>
        </w:rPr>
      </w:pPr>
    </w:p>
    <w:tbl>
      <w:tblPr>
        <w:tblStyle w:val="Lentelstinklelis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150"/>
        <w:gridCol w:w="1985"/>
        <w:gridCol w:w="2150"/>
      </w:tblGrid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Eil. Nr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Klasė, grupė</w:t>
            </w:r>
          </w:p>
        </w:tc>
        <w:tc>
          <w:tcPr>
            <w:tcW w:w="2150" w:type="dxa"/>
          </w:tcPr>
          <w:p w:rsidR="001A033E" w:rsidRPr="00AE2327" w:rsidRDefault="001A033E" w:rsidP="001A033E">
            <w:pPr>
              <w:jc w:val="center"/>
              <w:rPr>
                <w:rFonts w:eastAsia="PMingLiU"/>
                <w:lang w:val="en-US" w:eastAsia="zh-TW"/>
              </w:rPr>
            </w:pPr>
            <w:r w:rsidRPr="00AE2327">
              <w:rPr>
                <w:rFonts w:eastAsia="PMingLiU"/>
                <w:lang w:val="en-US" w:eastAsia="zh-TW"/>
              </w:rPr>
              <w:t>201</w:t>
            </w:r>
            <w:r>
              <w:rPr>
                <w:rFonts w:eastAsia="PMingLiU"/>
                <w:lang w:val="en-US" w:eastAsia="zh-TW"/>
              </w:rPr>
              <w:t>7 – 2018</w:t>
            </w:r>
            <w:r w:rsidRPr="00AE2327">
              <w:rPr>
                <w:rFonts w:eastAsia="PMingLiU"/>
                <w:lang w:val="en-US" w:eastAsia="zh-TW"/>
              </w:rPr>
              <w:t xml:space="preserve"> m.</w:t>
            </w:r>
            <w:r>
              <w:rPr>
                <w:rFonts w:eastAsia="PMingLiU"/>
                <w:lang w:val="en-US" w:eastAsia="zh-TW"/>
              </w:rPr>
              <w:t xml:space="preserve"> </w:t>
            </w:r>
            <w:r w:rsidRPr="00AE2327">
              <w:rPr>
                <w:rFonts w:eastAsia="PMingLiU"/>
                <w:lang w:val="en-US" w:eastAsia="zh-TW"/>
              </w:rPr>
              <w:t>m.</w:t>
            </w:r>
          </w:p>
        </w:tc>
        <w:tc>
          <w:tcPr>
            <w:tcW w:w="1985" w:type="dxa"/>
          </w:tcPr>
          <w:p w:rsidR="001A033E" w:rsidRPr="00B94D69" w:rsidRDefault="001A033E" w:rsidP="001A033E">
            <w:pPr>
              <w:jc w:val="center"/>
              <w:rPr>
                <w:rFonts w:eastAsia="PMingLiU"/>
                <w:lang w:eastAsia="zh-TW"/>
              </w:rPr>
            </w:pPr>
            <w:r w:rsidRPr="00B94D69">
              <w:rPr>
                <w:rFonts w:eastAsia="PMingLiU"/>
                <w:lang w:val="en-US" w:eastAsia="zh-TW"/>
              </w:rPr>
              <w:t>201</w:t>
            </w:r>
            <w:r>
              <w:rPr>
                <w:rFonts w:eastAsia="PMingLiU"/>
                <w:lang w:val="en-US" w:eastAsia="zh-TW"/>
              </w:rPr>
              <w:t>8</w:t>
            </w:r>
            <w:r w:rsidRPr="00B94D69">
              <w:rPr>
                <w:rFonts w:eastAsia="PMingLiU"/>
                <w:lang w:val="en-US" w:eastAsia="zh-TW"/>
              </w:rPr>
              <w:t>– 201</w:t>
            </w:r>
            <w:r>
              <w:rPr>
                <w:rFonts w:eastAsia="PMingLiU"/>
                <w:lang w:val="en-US" w:eastAsia="zh-TW"/>
              </w:rPr>
              <w:t>9</w:t>
            </w:r>
            <w:r w:rsidRPr="00B94D69">
              <w:rPr>
                <w:rFonts w:eastAsia="PMingLiU"/>
                <w:lang w:val="en-US" w:eastAsia="zh-TW"/>
              </w:rPr>
              <w:t xml:space="preserve"> m. m.</w:t>
            </w:r>
          </w:p>
        </w:tc>
        <w:tc>
          <w:tcPr>
            <w:tcW w:w="2150" w:type="dxa"/>
          </w:tcPr>
          <w:p w:rsidR="001A033E" w:rsidRPr="00B94D69" w:rsidRDefault="001A033E" w:rsidP="001A033E">
            <w:pPr>
              <w:jc w:val="center"/>
              <w:rPr>
                <w:rFonts w:eastAsia="PMingLiU"/>
                <w:lang w:eastAsia="zh-TW"/>
              </w:rPr>
            </w:pPr>
            <w:r w:rsidRPr="00B94D69">
              <w:rPr>
                <w:rFonts w:eastAsia="PMingLiU"/>
                <w:lang w:val="en-US" w:eastAsia="zh-TW"/>
              </w:rPr>
              <w:t>201</w:t>
            </w:r>
            <w:r>
              <w:rPr>
                <w:rFonts w:eastAsia="PMingLiU"/>
                <w:lang w:val="en-US" w:eastAsia="zh-TW"/>
              </w:rPr>
              <w:t>9</w:t>
            </w:r>
            <w:r w:rsidRPr="00B94D69">
              <w:rPr>
                <w:rFonts w:eastAsia="PMingLiU"/>
                <w:lang w:val="en-US" w:eastAsia="zh-TW"/>
              </w:rPr>
              <w:t xml:space="preserve"> – 20</w:t>
            </w:r>
            <w:r>
              <w:rPr>
                <w:rFonts w:eastAsia="PMingLiU"/>
                <w:lang w:val="en-US" w:eastAsia="zh-TW"/>
              </w:rPr>
              <w:t>20</w:t>
            </w:r>
            <w:r w:rsidRPr="00B94D69">
              <w:rPr>
                <w:rFonts w:eastAsia="PMingLiU"/>
                <w:lang w:val="en-US" w:eastAsia="zh-TW"/>
              </w:rPr>
              <w:t xml:space="preserve"> m. m.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Jungtinė i</w:t>
            </w:r>
            <w:r w:rsidRPr="00AE2327">
              <w:rPr>
                <w:rFonts w:eastAsia="PMingLiU"/>
                <w:lang w:eastAsia="zh-TW"/>
              </w:rPr>
              <w:t xml:space="preserve">kimokyklinio ugdymo </w:t>
            </w:r>
          </w:p>
        </w:tc>
        <w:tc>
          <w:tcPr>
            <w:tcW w:w="2150" w:type="dxa"/>
          </w:tcPr>
          <w:p w:rsidR="001A033E" w:rsidRPr="00AE2327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E2327">
              <w:rPr>
                <w:rFonts w:eastAsia="PMingLiU"/>
                <w:b/>
                <w:lang w:eastAsia="zh-TW"/>
              </w:rPr>
              <w:t>1</w:t>
            </w:r>
          </w:p>
        </w:tc>
        <w:tc>
          <w:tcPr>
            <w:tcW w:w="1985" w:type="dxa"/>
          </w:tcPr>
          <w:p w:rsidR="001A033E" w:rsidRPr="00DC6BCC" w:rsidRDefault="001A033E" w:rsidP="001A033E">
            <w:pPr>
              <w:rPr>
                <w:rFonts w:eastAsia="PMingLiU"/>
                <w:b/>
                <w:lang w:eastAsia="zh-TW"/>
              </w:rPr>
            </w:pPr>
            <w:r w:rsidRPr="00DC6BCC">
              <w:rPr>
                <w:rFonts w:eastAsia="PMingLiU"/>
                <w:b/>
                <w:lang w:eastAsia="zh-TW"/>
              </w:rPr>
              <w:t xml:space="preserve">1 </w:t>
            </w:r>
          </w:p>
        </w:tc>
        <w:tc>
          <w:tcPr>
            <w:tcW w:w="2150" w:type="dxa"/>
          </w:tcPr>
          <w:p w:rsidR="001A033E" w:rsidRPr="001A033E" w:rsidRDefault="001A033E" w:rsidP="001A033E">
            <w:pPr>
              <w:rPr>
                <w:rFonts w:eastAsia="PMingLiU"/>
                <w:b/>
                <w:szCs w:val="24"/>
                <w:lang w:eastAsia="zh-TW"/>
              </w:rPr>
            </w:pPr>
            <w:r w:rsidRPr="001A033E">
              <w:rPr>
                <w:rFonts w:eastAsia="PMingLiU"/>
                <w:szCs w:val="24"/>
                <w:lang w:eastAsia="zh-TW"/>
              </w:rPr>
              <w:t xml:space="preserve">1 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Priešmokyklinio ugdymo </w:t>
            </w:r>
          </w:p>
        </w:tc>
        <w:tc>
          <w:tcPr>
            <w:tcW w:w="2150" w:type="dxa"/>
          </w:tcPr>
          <w:p w:rsidR="001A033E" w:rsidRPr="00AE2327" w:rsidRDefault="001A033E" w:rsidP="00777FCB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</w:t>
            </w:r>
          </w:p>
        </w:tc>
        <w:tc>
          <w:tcPr>
            <w:tcW w:w="1985" w:type="dxa"/>
          </w:tcPr>
          <w:p w:rsidR="001A033E" w:rsidRPr="00DC6BCC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DC6BCC">
              <w:rPr>
                <w:rFonts w:eastAsia="PMingLiU"/>
                <w:b/>
                <w:lang w:eastAsia="zh-TW"/>
              </w:rPr>
              <w:t>1</w:t>
            </w:r>
          </w:p>
        </w:tc>
        <w:tc>
          <w:tcPr>
            <w:tcW w:w="2150" w:type="dxa"/>
          </w:tcPr>
          <w:p w:rsidR="001A033E" w:rsidRPr="00AA032A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A032A">
              <w:rPr>
                <w:rFonts w:eastAsia="PMingLiU"/>
                <w:b/>
                <w:lang w:eastAsia="zh-TW"/>
              </w:rPr>
              <w:t>1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val="en-US" w:eastAsia="zh-TW"/>
              </w:rPr>
            </w:pPr>
            <w:r w:rsidRPr="00AE2327">
              <w:rPr>
                <w:rFonts w:eastAsia="PMingLiU"/>
                <w:lang w:val="en-US" w:eastAsia="zh-TW"/>
              </w:rPr>
              <w:t>1-oji</w:t>
            </w:r>
          </w:p>
        </w:tc>
        <w:tc>
          <w:tcPr>
            <w:tcW w:w="2150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1985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2150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val="en-US" w:eastAsia="zh-TW"/>
              </w:rPr>
              <w:t>3</w:t>
            </w:r>
            <w:r w:rsidRPr="00AE2327">
              <w:rPr>
                <w:rFonts w:eastAsia="PMingLiU"/>
                <w:lang w:val="en-US" w:eastAsia="zh-TW"/>
              </w:rPr>
              <w:t>-oji</w:t>
            </w:r>
          </w:p>
        </w:tc>
        <w:tc>
          <w:tcPr>
            <w:tcW w:w="2150" w:type="dxa"/>
            <w:vMerge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  <w:tc>
          <w:tcPr>
            <w:tcW w:w="1985" w:type="dxa"/>
            <w:vMerge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  <w:tc>
          <w:tcPr>
            <w:tcW w:w="2150" w:type="dxa"/>
            <w:vMerge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val="en-US" w:eastAsia="zh-TW"/>
              </w:rPr>
              <w:t>2</w:t>
            </w:r>
            <w:r w:rsidRPr="00AE2327">
              <w:rPr>
                <w:rFonts w:eastAsia="PMingLiU"/>
                <w:lang w:val="en-US" w:eastAsia="zh-TW"/>
              </w:rPr>
              <w:t>-oji</w:t>
            </w:r>
          </w:p>
        </w:tc>
        <w:tc>
          <w:tcPr>
            <w:tcW w:w="2150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1985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2150" w:type="dxa"/>
            <w:vMerge w:val="restart"/>
          </w:tcPr>
          <w:p w:rsidR="001A033E" w:rsidRPr="00C929A6" w:rsidRDefault="001A033E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val="en-US" w:eastAsia="zh-TW"/>
              </w:rPr>
              <w:t>4-oji</w:t>
            </w:r>
          </w:p>
        </w:tc>
        <w:tc>
          <w:tcPr>
            <w:tcW w:w="2150" w:type="dxa"/>
            <w:vMerge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  <w:vMerge/>
          </w:tcPr>
          <w:p w:rsidR="001A033E" w:rsidRPr="00AA032A" w:rsidRDefault="001A033E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150" w:type="dxa"/>
            <w:vMerge/>
          </w:tcPr>
          <w:p w:rsidR="001A033E" w:rsidRPr="00AA032A" w:rsidRDefault="001A033E" w:rsidP="00777FCB">
            <w:pPr>
              <w:rPr>
                <w:rFonts w:eastAsia="PMingLiU"/>
                <w:lang w:eastAsia="zh-TW"/>
              </w:rPr>
            </w:pP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835" w:type="dxa"/>
          </w:tcPr>
          <w:p w:rsidR="001A033E" w:rsidRPr="00AE2327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E2327">
              <w:rPr>
                <w:rFonts w:eastAsia="PMingLiU"/>
                <w:b/>
                <w:lang w:eastAsia="zh-TW"/>
              </w:rPr>
              <w:t>1-4 klasių</w:t>
            </w:r>
          </w:p>
        </w:tc>
        <w:tc>
          <w:tcPr>
            <w:tcW w:w="2150" w:type="dxa"/>
          </w:tcPr>
          <w:p w:rsidR="001A033E" w:rsidRPr="00AE2327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E2327">
              <w:rPr>
                <w:rFonts w:eastAsia="PMingLiU"/>
                <w:b/>
                <w:lang w:eastAsia="zh-TW"/>
              </w:rPr>
              <w:t>2</w:t>
            </w:r>
          </w:p>
        </w:tc>
        <w:tc>
          <w:tcPr>
            <w:tcW w:w="1985" w:type="dxa"/>
          </w:tcPr>
          <w:p w:rsidR="001A033E" w:rsidRPr="00AA032A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A032A">
              <w:rPr>
                <w:rFonts w:eastAsia="PMingLiU"/>
                <w:b/>
                <w:lang w:eastAsia="zh-TW"/>
              </w:rPr>
              <w:t>2</w:t>
            </w:r>
          </w:p>
        </w:tc>
        <w:tc>
          <w:tcPr>
            <w:tcW w:w="2150" w:type="dxa"/>
          </w:tcPr>
          <w:p w:rsidR="001A033E" w:rsidRPr="00AA032A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AA032A">
              <w:rPr>
                <w:rFonts w:eastAsia="PMingLiU"/>
                <w:b/>
                <w:lang w:eastAsia="zh-TW"/>
              </w:rPr>
              <w:t>2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7</w:t>
            </w:r>
          </w:p>
        </w:tc>
        <w:tc>
          <w:tcPr>
            <w:tcW w:w="2835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val="en-US" w:eastAsia="zh-TW"/>
              </w:rPr>
              <w:t>5-oji</w:t>
            </w:r>
          </w:p>
        </w:tc>
        <w:tc>
          <w:tcPr>
            <w:tcW w:w="2150" w:type="dxa"/>
            <w:vMerge w:val="restart"/>
          </w:tcPr>
          <w:p w:rsidR="00296721" w:rsidRPr="00C929A6" w:rsidRDefault="00296721" w:rsidP="001A033E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1985" w:type="dxa"/>
            <w:vMerge w:val="restart"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2150" w:type="dxa"/>
            <w:vMerge w:val="restart"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8</w:t>
            </w:r>
          </w:p>
        </w:tc>
        <w:tc>
          <w:tcPr>
            <w:tcW w:w="2835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val="en-US" w:eastAsia="zh-TW"/>
              </w:rPr>
              <w:t>6-oji</w:t>
            </w:r>
          </w:p>
        </w:tc>
        <w:tc>
          <w:tcPr>
            <w:tcW w:w="2150" w:type="dxa"/>
            <w:vMerge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  <w:tc>
          <w:tcPr>
            <w:tcW w:w="2150" w:type="dxa"/>
            <w:vMerge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9</w:t>
            </w:r>
          </w:p>
        </w:tc>
        <w:tc>
          <w:tcPr>
            <w:tcW w:w="2835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val="en-US" w:eastAsia="zh-TW"/>
              </w:rPr>
              <w:t>7-oji</w:t>
            </w:r>
          </w:p>
        </w:tc>
        <w:tc>
          <w:tcPr>
            <w:tcW w:w="2150" w:type="dxa"/>
            <w:vMerge w:val="restart"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1985" w:type="dxa"/>
            <w:vMerge w:val="restart"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  <w:tc>
          <w:tcPr>
            <w:tcW w:w="2150" w:type="dxa"/>
            <w:vMerge w:val="restart"/>
          </w:tcPr>
          <w:p w:rsidR="00296721" w:rsidRPr="00C929A6" w:rsidRDefault="00296721" w:rsidP="00777FCB">
            <w:pPr>
              <w:rPr>
                <w:rFonts w:eastAsia="PMingLiU"/>
                <w:sz w:val="36"/>
                <w:szCs w:val="36"/>
                <w:lang w:eastAsia="zh-TW"/>
              </w:rPr>
            </w:pPr>
            <w:r w:rsidRPr="00C929A6">
              <w:rPr>
                <w:rFonts w:eastAsia="PMingLiU"/>
                <w:sz w:val="36"/>
                <w:szCs w:val="36"/>
                <w:lang w:eastAsia="zh-TW"/>
              </w:rPr>
              <w:t>}1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eastAsia="zh-TW"/>
              </w:rPr>
              <w:t>10</w:t>
            </w:r>
          </w:p>
        </w:tc>
        <w:tc>
          <w:tcPr>
            <w:tcW w:w="2835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  <w:r w:rsidRPr="00AE2327">
              <w:rPr>
                <w:rFonts w:eastAsia="PMingLiU"/>
                <w:lang w:val="en-US" w:eastAsia="zh-TW"/>
              </w:rPr>
              <w:t>8-oji</w:t>
            </w:r>
          </w:p>
        </w:tc>
        <w:tc>
          <w:tcPr>
            <w:tcW w:w="2150" w:type="dxa"/>
            <w:vMerge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  <w:vMerge/>
          </w:tcPr>
          <w:p w:rsidR="00296721" w:rsidRPr="00AA032A" w:rsidRDefault="00296721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150" w:type="dxa"/>
            <w:vMerge/>
          </w:tcPr>
          <w:p w:rsidR="00296721" w:rsidRPr="00AA032A" w:rsidRDefault="00296721" w:rsidP="00777FCB">
            <w:pPr>
              <w:rPr>
                <w:rFonts w:eastAsia="PMingLiU"/>
                <w:lang w:eastAsia="zh-TW"/>
              </w:rPr>
            </w:pP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11.</w:t>
            </w:r>
          </w:p>
        </w:tc>
        <w:tc>
          <w:tcPr>
            <w:tcW w:w="2835" w:type="dxa"/>
          </w:tcPr>
          <w:p w:rsidR="001A033E" w:rsidRPr="00AE2327" w:rsidRDefault="00296721" w:rsidP="001A033E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9-oji</w:t>
            </w:r>
          </w:p>
        </w:tc>
        <w:tc>
          <w:tcPr>
            <w:tcW w:w="2150" w:type="dxa"/>
          </w:tcPr>
          <w:p w:rsidR="001A033E" w:rsidRPr="00AE2327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-</w:t>
            </w:r>
          </w:p>
        </w:tc>
        <w:tc>
          <w:tcPr>
            <w:tcW w:w="1985" w:type="dxa"/>
          </w:tcPr>
          <w:p w:rsidR="001A033E" w:rsidRPr="00AA032A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</w:t>
            </w:r>
          </w:p>
        </w:tc>
        <w:tc>
          <w:tcPr>
            <w:tcW w:w="2150" w:type="dxa"/>
          </w:tcPr>
          <w:p w:rsidR="001A033E" w:rsidRPr="00AA032A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12.</w:t>
            </w:r>
          </w:p>
        </w:tc>
        <w:tc>
          <w:tcPr>
            <w:tcW w:w="2835" w:type="dxa"/>
          </w:tcPr>
          <w:p w:rsidR="00296721" w:rsidRDefault="00296721" w:rsidP="001A033E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10-oji</w:t>
            </w:r>
          </w:p>
        </w:tc>
        <w:tc>
          <w:tcPr>
            <w:tcW w:w="2150" w:type="dxa"/>
          </w:tcPr>
          <w:p w:rsidR="00296721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-</w:t>
            </w:r>
          </w:p>
        </w:tc>
        <w:tc>
          <w:tcPr>
            <w:tcW w:w="1985" w:type="dxa"/>
          </w:tcPr>
          <w:p w:rsidR="00296721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-</w:t>
            </w:r>
          </w:p>
        </w:tc>
        <w:tc>
          <w:tcPr>
            <w:tcW w:w="2150" w:type="dxa"/>
          </w:tcPr>
          <w:p w:rsidR="00296721" w:rsidRPr="00AA032A" w:rsidRDefault="00296721" w:rsidP="00777FC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835" w:type="dxa"/>
          </w:tcPr>
          <w:p w:rsidR="00296721" w:rsidRPr="00C929A6" w:rsidRDefault="00296721" w:rsidP="00296721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5-10 klasių</w:t>
            </w:r>
          </w:p>
        </w:tc>
        <w:tc>
          <w:tcPr>
            <w:tcW w:w="2150" w:type="dxa"/>
          </w:tcPr>
          <w:p w:rsidR="00296721" w:rsidRPr="00C929A6" w:rsidRDefault="00296721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2</w:t>
            </w:r>
          </w:p>
        </w:tc>
        <w:tc>
          <w:tcPr>
            <w:tcW w:w="1985" w:type="dxa"/>
          </w:tcPr>
          <w:p w:rsidR="00296721" w:rsidRPr="00C929A6" w:rsidRDefault="00296721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3</w:t>
            </w:r>
          </w:p>
        </w:tc>
        <w:tc>
          <w:tcPr>
            <w:tcW w:w="2150" w:type="dxa"/>
          </w:tcPr>
          <w:p w:rsidR="00296721" w:rsidRPr="00C929A6" w:rsidRDefault="00296721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4</w:t>
            </w:r>
          </w:p>
        </w:tc>
      </w:tr>
      <w:tr w:rsidR="00296721" w:rsidRPr="00AE2327" w:rsidTr="00FB27C2">
        <w:tc>
          <w:tcPr>
            <w:tcW w:w="704" w:type="dxa"/>
          </w:tcPr>
          <w:p w:rsidR="00296721" w:rsidRPr="00AE2327" w:rsidRDefault="00296721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835" w:type="dxa"/>
          </w:tcPr>
          <w:p w:rsidR="00296721" w:rsidRPr="00C929A6" w:rsidRDefault="00BC18D1" w:rsidP="001A033E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Iš viso 1-10 klasių</w:t>
            </w:r>
          </w:p>
        </w:tc>
        <w:tc>
          <w:tcPr>
            <w:tcW w:w="2150" w:type="dxa"/>
          </w:tcPr>
          <w:p w:rsidR="00296721" w:rsidRPr="00C929A6" w:rsidRDefault="00BC18D1" w:rsidP="00777FCB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4</w:t>
            </w:r>
          </w:p>
        </w:tc>
        <w:tc>
          <w:tcPr>
            <w:tcW w:w="1985" w:type="dxa"/>
          </w:tcPr>
          <w:p w:rsidR="00296721" w:rsidRPr="00C929A6" w:rsidRDefault="00BC18D1" w:rsidP="00777FCB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5</w:t>
            </w:r>
          </w:p>
        </w:tc>
        <w:tc>
          <w:tcPr>
            <w:tcW w:w="2150" w:type="dxa"/>
          </w:tcPr>
          <w:p w:rsidR="00296721" w:rsidRPr="00C929A6" w:rsidRDefault="00BC18D1" w:rsidP="00777FCB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6</w:t>
            </w:r>
          </w:p>
        </w:tc>
      </w:tr>
      <w:tr w:rsidR="001A033E" w:rsidRPr="00AE2327" w:rsidTr="00FB27C2">
        <w:tc>
          <w:tcPr>
            <w:tcW w:w="704" w:type="dxa"/>
          </w:tcPr>
          <w:p w:rsidR="001A033E" w:rsidRPr="00AE2327" w:rsidRDefault="001A033E" w:rsidP="00777FCB">
            <w:pPr>
              <w:rPr>
                <w:rFonts w:eastAsia="PMingLiU"/>
                <w:lang w:eastAsia="zh-TW"/>
              </w:rPr>
            </w:pPr>
          </w:p>
        </w:tc>
        <w:tc>
          <w:tcPr>
            <w:tcW w:w="2835" w:type="dxa"/>
          </w:tcPr>
          <w:p w:rsidR="001A033E" w:rsidRPr="00C929A6" w:rsidRDefault="001A033E" w:rsidP="00363AEC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IŠ VISO</w:t>
            </w:r>
          </w:p>
        </w:tc>
        <w:tc>
          <w:tcPr>
            <w:tcW w:w="2150" w:type="dxa"/>
          </w:tcPr>
          <w:p w:rsidR="001A033E" w:rsidRPr="00C929A6" w:rsidRDefault="001A033E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6</w:t>
            </w:r>
          </w:p>
        </w:tc>
        <w:tc>
          <w:tcPr>
            <w:tcW w:w="1985" w:type="dxa"/>
          </w:tcPr>
          <w:p w:rsidR="001A033E" w:rsidRPr="00C929A6" w:rsidRDefault="00296721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7</w:t>
            </w:r>
          </w:p>
        </w:tc>
        <w:tc>
          <w:tcPr>
            <w:tcW w:w="2150" w:type="dxa"/>
          </w:tcPr>
          <w:p w:rsidR="001A033E" w:rsidRPr="00C929A6" w:rsidRDefault="00296721" w:rsidP="00777FCB">
            <w:pPr>
              <w:rPr>
                <w:rFonts w:eastAsia="PMingLiU"/>
                <w:b/>
                <w:lang w:eastAsia="zh-TW"/>
              </w:rPr>
            </w:pPr>
            <w:r w:rsidRPr="00C929A6">
              <w:rPr>
                <w:rFonts w:eastAsia="PMingLiU"/>
                <w:b/>
                <w:lang w:eastAsia="zh-TW"/>
              </w:rPr>
              <w:t>8</w:t>
            </w:r>
          </w:p>
        </w:tc>
      </w:tr>
    </w:tbl>
    <w:p w:rsidR="001A033E" w:rsidRPr="00AE2327" w:rsidRDefault="001A033E" w:rsidP="001A033E">
      <w:pPr>
        <w:spacing w:after="160" w:line="259" w:lineRule="auto"/>
        <w:rPr>
          <w:rFonts w:eastAsia="PMingLiU"/>
          <w:szCs w:val="22"/>
          <w:lang w:eastAsia="zh-TW"/>
        </w:rPr>
      </w:pPr>
    </w:p>
    <w:p w:rsidR="001A033E" w:rsidRPr="00AE2327" w:rsidRDefault="001A033E" w:rsidP="001A033E">
      <w:pPr>
        <w:spacing w:after="160" w:line="259" w:lineRule="auto"/>
        <w:jc w:val="center"/>
        <w:rPr>
          <w:rFonts w:eastAsia="PMingLiU"/>
          <w:szCs w:val="22"/>
          <w:lang w:eastAsia="zh-TW"/>
        </w:rPr>
      </w:pPr>
      <w:r w:rsidRPr="00AE2327">
        <w:rPr>
          <w:rFonts w:eastAsia="PMingLiU"/>
          <w:szCs w:val="22"/>
          <w:lang w:eastAsia="zh-TW"/>
        </w:rPr>
        <w:t>________________________________________________________</w:t>
      </w:r>
    </w:p>
    <w:p w:rsidR="001A033E" w:rsidRDefault="001A033E" w:rsidP="001A033E"/>
    <w:p w:rsidR="001A033E" w:rsidRPr="0078604C" w:rsidRDefault="001A033E" w:rsidP="00774D72">
      <w:pPr>
        <w:jc w:val="both"/>
      </w:pPr>
    </w:p>
    <w:sectPr w:rsidR="001A033E" w:rsidRPr="0078604C" w:rsidSect="00296721">
      <w:foot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85" w:rsidRDefault="00D53985" w:rsidP="0078604C">
      <w:r>
        <w:separator/>
      </w:r>
    </w:p>
  </w:endnote>
  <w:endnote w:type="continuationSeparator" w:id="0">
    <w:p w:rsidR="00D53985" w:rsidRDefault="00D53985" w:rsidP="007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43049"/>
      <w:docPartObj>
        <w:docPartGallery w:val="Page Numbers (Bottom of Page)"/>
        <w:docPartUnique/>
      </w:docPartObj>
    </w:sdtPr>
    <w:sdtEndPr/>
    <w:sdtContent>
      <w:p w:rsidR="00A82F11" w:rsidRDefault="00A82F1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61">
          <w:rPr>
            <w:noProof/>
          </w:rPr>
          <w:t>5</w:t>
        </w:r>
        <w:r>
          <w:fldChar w:fldCharType="end"/>
        </w:r>
      </w:p>
    </w:sdtContent>
  </w:sdt>
  <w:p w:rsidR="00A82F11" w:rsidRDefault="00A82F1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85" w:rsidRDefault="00D53985" w:rsidP="0078604C">
      <w:r>
        <w:separator/>
      </w:r>
    </w:p>
  </w:footnote>
  <w:footnote w:type="continuationSeparator" w:id="0">
    <w:p w:rsidR="00D53985" w:rsidRDefault="00D53985" w:rsidP="007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08C"/>
    <w:multiLevelType w:val="hybridMultilevel"/>
    <w:tmpl w:val="39FE4B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D12"/>
    <w:multiLevelType w:val="hybridMultilevel"/>
    <w:tmpl w:val="39FE4B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DAF"/>
    <w:multiLevelType w:val="multilevel"/>
    <w:tmpl w:val="A3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DA5"/>
    <w:multiLevelType w:val="hybridMultilevel"/>
    <w:tmpl w:val="13B0C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372C"/>
    <w:multiLevelType w:val="hybridMultilevel"/>
    <w:tmpl w:val="88022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3F95"/>
    <w:multiLevelType w:val="hybridMultilevel"/>
    <w:tmpl w:val="167E4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827"/>
    <w:multiLevelType w:val="hybridMultilevel"/>
    <w:tmpl w:val="EBBC2466"/>
    <w:lvl w:ilvl="0" w:tplc="E3CA6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741D4217"/>
    <w:multiLevelType w:val="hybridMultilevel"/>
    <w:tmpl w:val="39FE4B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3"/>
    <w:rsid w:val="000101AC"/>
    <w:rsid w:val="0003372B"/>
    <w:rsid w:val="00050B4D"/>
    <w:rsid w:val="00061300"/>
    <w:rsid w:val="000907B1"/>
    <w:rsid w:val="0009493F"/>
    <w:rsid w:val="000A2553"/>
    <w:rsid w:val="000E2DF9"/>
    <w:rsid w:val="001339B1"/>
    <w:rsid w:val="00140F3E"/>
    <w:rsid w:val="0016149B"/>
    <w:rsid w:val="00171D9C"/>
    <w:rsid w:val="001A033E"/>
    <w:rsid w:val="001A5C6C"/>
    <w:rsid w:val="001D5FFD"/>
    <w:rsid w:val="001E1A73"/>
    <w:rsid w:val="002552FC"/>
    <w:rsid w:val="00296721"/>
    <w:rsid w:val="003042CE"/>
    <w:rsid w:val="0030525F"/>
    <w:rsid w:val="003273E8"/>
    <w:rsid w:val="00334FB7"/>
    <w:rsid w:val="003424AE"/>
    <w:rsid w:val="003A4C8A"/>
    <w:rsid w:val="004846F7"/>
    <w:rsid w:val="004867E5"/>
    <w:rsid w:val="00490D73"/>
    <w:rsid w:val="004A1124"/>
    <w:rsid w:val="004B562A"/>
    <w:rsid w:val="005F434D"/>
    <w:rsid w:val="00600643"/>
    <w:rsid w:val="006028AF"/>
    <w:rsid w:val="00604852"/>
    <w:rsid w:val="00624FA4"/>
    <w:rsid w:val="00633C9A"/>
    <w:rsid w:val="00647310"/>
    <w:rsid w:val="0068349C"/>
    <w:rsid w:val="006B24E1"/>
    <w:rsid w:val="006E0FB5"/>
    <w:rsid w:val="007349B0"/>
    <w:rsid w:val="00752761"/>
    <w:rsid w:val="00767354"/>
    <w:rsid w:val="00774D72"/>
    <w:rsid w:val="0078604C"/>
    <w:rsid w:val="007B3F93"/>
    <w:rsid w:val="0080187F"/>
    <w:rsid w:val="0080371E"/>
    <w:rsid w:val="008B3B95"/>
    <w:rsid w:val="008E6602"/>
    <w:rsid w:val="008F3288"/>
    <w:rsid w:val="00920B85"/>
    <w:rsid w:val="009236D6"/>
    <w:rsid w:val="00947038"/>
    <w:rsid w:val="00984940"/>
    <w:rsid w:val="00A82C3F"/>
    <w:rsid w:val="00A82F11"/>
    <w:rsid w:val="00A973E4"/>
    <w:rsid w:val="00AC42A1"/>
    <w:rsid w:val="00B27F5F"/>
    <w:rsid w:val="00B52F04"/>
    <w:rsid w:val="00BA0F84"/>
    <w:rsid w:val="00BC18D1"/>
    <w:rsid w:val="00BE07B8"/>
    <w:rsid w:val="00C71791"/>
    <w:rsid w:val="00C929A6"/>
    <w:rsid w:val="00C96FB4"/>
    <w:rsid w:val="00D50DEE"/>
    <w:rsid w:val="00D53985"/>
    <w:rsid w:val="00DA334F"/>
    <w:rsid w:val="00E04712"/>
    <w:rsid w:val="00E215EA"/>
    <w:rsid w:val="00F35A60"/>
    <w:rsid w:val="00F43F43"/>
    <w:rsid w:val="00F565E2"/>
    <w:rsid w:val="00FA7531"/>
    <w:rsid w:val="00F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24DF-D452-4336-A314-5757B0F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73E8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846F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602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60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04C"/>
    <w:rPr>
      <w:rFonts w:eastAsia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604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04C"/>
    <w:rPr>
      <w:rFonts w:eastAsia="Times New Roman"/>
      <w:lang w:eastAsia="lt-LT"/>
    </w:rPr>
  </w:style>
  <w:style w:type="table" w:customStyle="1" w:styleId="Lentelstinklelis3">
    <w:name w:val="Lentelės tinklelis3"/>
    <w:basedOn w:val="prastojilentel"/>
    <w:next w:val="Lentelstinklelis"/>
    <w:uiPriority w:val="39"/>
    <w:rsid w:val="001A033E"/>
    <w:pPr>
      <w:spacing w:after="0" w:line="240" w:lineRule="auto"/>
    </w:pPr>
    <w:rPr>
      <w:rFonts w:eastAsia="PMingLiU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5282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Petrauskienė Liudmila</cp:lastModifiedBy>
  <cp:revision>2</cp:revision>
  <cp:lastPrinted>2017-05-03T08:42:00Z</cp:lastPrinted>
  <dcterms:created xsi:type="dcterms:W3CDTF">2017-05-24T10:10:00Z</dcterms:created>
  <dcterms:modified xsi:type="dcterms:W3CDTF">2017-05-24T10:10:00Z</dcterms:modified>
</cp:coreProperties>
</file>